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F30E8" w14:textId="77777777" w:rsidR="0074782B" w:rsidRPr="0074782B" w:rsidRDefault="0074782B" w:rsidP="0074782B">
      <w:pPr>
        <w:spacing w:after="0" w:line="240" w:lineRule="auto"/>
        <w:ind w:left="360"/>
        <w:jc w:val="both"/>
        <w:outlineLvl w:val="0"/>
        <w:rPr>
          <w:rFonts w:ascii="Abadi" w:eastAsia="Times New Roman" w:hAnsi="Abadi" w:cs="Times New Roman"/>
          <w:b/>
          <w:bCs/>
          <w:kern w:val="36"/>
          <w:lang w:eastAsia="es-CL"/>
          <w14:ligatures w14:val="none"/>
        </w:rPr>
      </w:pPr>
      <w:r w:rsidRPr="0074782B">
        <w:rPr>
          <w:rFonts w:ascii="Abadi" w:eastAsia="Times New Roman" w:hAnsi="Abadi" w:cs="Poppins"/>
          <w:b/>
          <w:bCs/>
          <w:color w:val="000000"/>
          <w:kern w:val="36"/>
          <w:lang w:eastAsia="es-CL"/>
          <w14:ligatures w14:val="none"/>
        </w:rPr>
        <w:t>ACTA DE REUNIÓN: PACTO NIÑEZ – SUBSECRETARÍA DE LA NIÑEZ</w:t>
      </w:r>
    </w:p>
    <w:p w14:paraId="0E6EB859" w14:textId="77777777" w:rsidR="0074782B" w:rsidRDefault="0074782B" w:rsidP="0074782B">
      <w:pPr>
        <w:spacing w:after="0" w:line="240" w:lineRule="auto"/>
        <w:jc w:val="both"/>
        <w:rPr>
          <w:rFonts w:ascii="Abadi" w:eastAsia="Times New Roman" w:hAnsi="Abadi" w:cs="Poppins"/>
          <w:b/>
          <w:bCs/>
          <w:color w:val="000000"/>
          <w:kern w:val="0"/>
          <w:lang w:eastAsia="es-CL"/>
          <w14:ligatures w14:val="none"/>
        </w:rPr>
      </w:pPr>
    </w:p>
    <w:p w14:paraId="306FA4D2" w14:textId="77777777" w:rsidR="0074782B" w:rsidRDefault="0074782B" w:rsidP="0074782B">
      <w:pPr>
        <w:spacing w:after="0" w:line="240" w:lineRule="auto"/>
        <w:jc w:val="both"/>
        <w:rPr>
          <w:rFonts w:ascii="Abadi" w:eastAsia="Times New Roman" w:hAnsi="Abadi" w:cs="Poppins"/>
          <w:color w:val="000000"/>
          <w:kern w:val="0"/>
          <w:lang w:eastAsia="es-CL"/>
          <w14:ligatures w14:val="none"/>
        </w:rPr>
      </w:pPr>
      <w:r w:rsidRPr="0074782B">
        <w:rPr>
          <w:rFonts w:ascii="Abadi" w:eastAsia="Times New Roman" w:hAnsi="Abadi" w:cs="Poppins"/>
          <w:b/>
          <w:bCs/>
          <w:color w:val="000000"/>
          <w:kern w:val="0"/>
          <w:lang w:eastAsia="es-CL"/>
          <w14:ligatures w14:val="none"/>
        </w:rPr>
        <w:t>Fecha:</w:t>
      </w:r>
      <w:r w:rsidRPr="0074782B">
        <w:rPr>
          <w:rFonts w:ascii="Abadi" w:eastAsia="Times New Roman" w:hAnsi="Abadi" w:cs="Poppins"/>
          <w:color w:val="000000"/>
          <w:kern w:val="0"/>
          <w:lang w:eastAsia="es-CL"/>
          <w14:ligatures w14:val="none"/>
        </w:rPr>
        <w:t xml:space="preserve"> 15 de mayo de 2026</w:t>
      </w:r>
    </w:p>
    <w:p w14:paraId="60CBBEB2" w14:textId="4612CB27" w:rsidR="0074782B" w:rsidRDefault="0074782B" w:rsidP="0074782B">
      <w:pPr>
        <w:spacing w:after="0" w:line="240" w:lineRule="auto"/>
        <w:jc w:val="both"/>
        <w:rPr>
          <w:rFonts w:ascii="Abadi" w:eastAsia="Times New Roman" w:hAnsi="Abadi" w:cs="Poppins"/>
          <w:color w:val="000000"/>
          <w:kern w:val="0"/>
          <w:lang w:eastAsia="es-CL"/>
          <w14:ligatures w14:val="none"/>
        </w:rPr>
      </w:pPr>
      <w:r w:rsidRPr="0074782B">
        <w:rPr>
          <w:rFonts w:ascii="Abadi" w:eastAsia="Times New Roman" w:hAnsi="Abadi" w:cs="Poppins"/>
          <w:b/>
          <w:bCs/>
          <w:color w:val="000000"/>
          <w:kern w:val="0"/>
          <w:lang w:eastAsia="es-CL"/>
          <w14:ligatures w14:val="none"/>
        </w:rPr>
        <w:t>Horario:</w:t>
      </w:r>
      <w:r w:rsidRPr="0074782B">
        <w:rPr>
          <w:rFonts w:ascii="Abadi" w:eastAsia="Times New Roman" w:hAnsi="Abadi" w:cs="Poppins"/>
          <w:color w:val="000000"/>
          <w:kern w:val="0"/>
          <w:lang w:eastAsia="es-CL"/>
          <w14:ligatures w14:val="none"/>
        </w:rPr>
        <w:t xml:space="preserve"> 18:00 a 19:30 </w:t>
      </w:r>
      <w:proofErr w:type="spellStart"/>
      <w:r w:rsidRPr="0074782B">
        <w:rPr>
          <w:rFonts w:ascii="Abadi" w:eastAsia="Times New Roman" w:hAnsi="Abadi" w:cs="Poppins"/>
          <w:color w:val="000000"/>
          <w:kern w:val="0"/>
          <w:lang w:eastAsia="es-CL"/>
          <w14:ligatures w14:val="none"/>
        </w:rPr>
        <w:t>hrs</w:t>
      </w:r>
      <w:proofErr w:type="spellEnd"/>
      <w:r w:rsidRPr="0074782B">
        <w:rPr>
          <w:rFonts w:ascii="Abadi" w:eastAsia="Times New Roman" w:hAnsi="Abadi" w:cs="Poppins"/>
          <w:color w:val="000000"/>
          <w:kern w:val="0"/>
          <w:lang w:eastAsia="es-CL"/>
          <w14:ligatures w14:val="none"/>
        </w:rPr>
        <w:t>.</w:t>
      </w:r>
    </w:p>
    <w:p w14:paraId="05B1CA9D" w14:textId="5A088037" w:rsidR="0074782B" w:rsidRPr="0074782B" w:rsidRDefault="0074782B" w:rsidP="0074782B">
      <w:pPr>
        <w:spacing w:after="0" w:line="240" w:lineRule="auto"/>
        <w:jc w:val="both"/>
        <w:rPr>
          <w:rFonts w:ascii="Abadi" w:eastAsia="Times New Roman" w:hAnsi="Abadi" w:cs="Poppins"/>
          <w:color w:val="000000"/>
          <w:kern w:val="0"/>
          <w:lang w:eastAsia="es-CL"/>
          <w14:ligatures w14:val="none"/>
        </w:rPr>
      </w:pPr>
      <w:r w:rsidRPr="0074782B">
        <w:rPr>
          <w:rFonts w:ascii="Abadi" w:eastAsia="Times New Roman" w:hAnsi="Abadi" w:cs="Poppins"/>
          <w:b/>
          <w:bCs/>
          <w:color w:val="000000"/>
          <w:kern w:val="0"/>
          <w:lang w:eastAsia="es-CL"/>
          <w14:ligatures w14:val="none"/>
        </w:rPr>
        <w:t>Lugar:</w:t>
      </w:r>
      <w:r w:rsidRPr="0074782B">
        <w:rPr>
          <w:rFonts w:ascii="Abadi" w:eastAsia="Times New Roman" w:hAnsi="Abadi" w:cs="Poppins"/>
          <w:color w:val="000000"/>
          <w:kern w:val="0"/>
          <w:lang w:eastAsia="es-CL"/>
          <w14:ligatures w14:val="none"/>
        </w:rPr>
        <w:t xml:space="preserve"> Ministerio de Desarrollo Social y de Familia; Santiago de Chile</w:t>
      </w:r>
    </w:p>
    <w:p w14:paraId="0E37B941" w14:textId="77777777" w:rsidR="0074782B" w:rsidRDefault="0074782B" w:rsidP="0074782B">
      <w:pPr>
        <w:spacing w:after="0" w:line="240" w:lineRule="auto"/>
        <w:ind w:left="360"/>
        <w:jc w:val="both"/>
        <w:outlineLvl w:val="0"/>
        <w:rPr>
          <w:rFonts w:ascii="Abadi" w:eastAsia="Times New Roman" w:hAnsi="Abadi" w:cs="Poppins"/>
          <w:b/>
          <w:bCs/>
          <w:color w:val="000000"/>
          <w:kern w:val="36"/>
          <w:lang w:eastAsia="es-CL"/>
          <w14:ligatures w14:val="none"/>
        </w:rPr>
      </w:pPr>
    </w:p>
    <w:p w14:paraId="505F1E1E" w14:textId="197B273D" w:rsidR="0074782B" w:rsidRPr="0074782B" w:rsidRDefault="0074782B" w:rsidP="0074782B">
      <w:pPr>
        <w:spacing w:after="0" w:line="240" w:lineRule="auto"/>
        <w:ind w:left="360"/>
        <w:jc w:val="both"/>
        <w:outlineLvl w:val="0"/>
        <w:rPr>
          <w:rFonts w:ascii="Abadi" w:eastAsia="Times New Roman" w:hAnsi="Abadi" w:cs="Times New Roman"/>
          <w:b/>
          <w:bCs/>
          <w:kern w:val="36"/>
          <w:lang w:eastAsia="es-CL"/>
          <w14:ligatures w14:val="none"/>
        </w:rPr>
      </w:pPr>
      <w:r w:rsidRPr="0074782B">
        <w:rPr>
          <w:rFonts w:ascii="Abadi" w:eastAsia="Times New Roman" w:hAnsi="Abadi" w:cs="Poppins"/>
          <w:b/>
          <w:bCs/>
          <w:color w:val="000000"/>
          <w:kern w:val="36"/>
          <w:lang w:eastAsia="es-CL"/>
          <w14:ligatures w14:val="none"/>
        </w:rPr>
        <w:t>I. PARTICIPANTES</w:t>
      </w:r>
    </w:p>
    <w:p w14:paraId="6C1342A2" w14:textId="77777777" w:rsidR="0074782B" w:rsidRPr="0074782B" w:rsidRDefault="0074782B" w:rsidP="0074782B">
      <w:pPr>
        <w:spacing w:after="0" w:line="240" w:lineRule="auto"/>
        <w:ind w:left="360"/>
        <w:jc w:val="both"/>
        <w:outlineLvl w:val="2"/>
        <w:rPr>
          <w:rFonts w:ascii="Abadi" w:eastAsia="Times New Roman" w:hAnsi="Abadi" w:cs="Times New Roman"/>
          <w:b/>
          <w:bCs/>
          <w:kern w:val="0"/>
          <w:lang w:eastAsia="es-CL"/>
          <w14:ligatures w14:val="none"/>
        </w:rPr>
      </w:pPr>
      <w:r w:rsidRPr="0074782B">
        <w:rPr>
          <w:rFonts w:ascii="Abadi" w:eastAsia="Times New Roman" w:hAnsi="Abadi" w:cs="Poppins"/>
          <w:b/>
          <w:bCs/>
          <w:color w:val="000000"/>
          <w:kern w:val="0"/>
          <w:lang w:eastAsia="es-CL"/>
          <w14:ligatures w14:val="none"/>
        </w:rPr>
        <w:t>Subsecretaría de la Niñez</w:t>
      </w:r>
    </w:p>
    <w:p w14:paraId="39F0239C" w14:textId="77777777" w:rsidR="0074782B" w:rsidRPr="0074782B" w:rsidRDefault="0074782B" w:rsidP="0074782B">
      <w:pPr>
        <w:numPr>
          <w:ilvl w:val="0"/>
          <w:numId w:val="1"/>
        </w:numPr>
        <w:spacing w:after="0" w:line="240" w:lineRule="auto"/>
        <w:ind w:firstLine="0"/>
        <w:jc w:val="both"/>
        <w:textAlignment w:val="baseline"/>
        <w:rPr>
          <w:rFonts w:ascii="Abadi" w:eastAsia="Times New Roman" w:hAnsi="Abadi" w:cs="Poppins"/>
          <w:color w:val="000000"/>
          <w:kern w:val="0"/>
          <w:lang w:eastAsia="es-CL"/>
          <w14:ligatures w14:val="none"/>
        </w:rPr>
      </w:pPr>
      <w:r w:rsidRPr="0074782B">
        <w:rPr>
          <w:rFonts w:ascii="Abadi" w:eastAsia="Times New Roman" w:hAnsi="Abadi" w:cs="Poppins"/>
          <w:color w:val="000000"/>
          <w:kern w:val="0"/>
          <w:lang w:eastAsia="es-CL"/>
          <w14:ligatures w14:val="none"/>
        </w:rPr>
        <w:t>Marcelo Sánchez, Subsecretario de la Niñez</w:t>
      </w:r>
    </w:p>
    <w:p w14:paraId="4C92DABB" w14:textId="77777777" w:rsidR="0074782B" w:rsidRPr="0074782B" w:rsidRDefault="0074782B" w:rsidP="0074782B">
      <w:pPr>
        <w:spacing w:after="0" w:line="240" w:lineRule="auto"/>
        <w:ind w:left="360"/>
        <w:jc w:val="both"/>
        <w:outlineLvl w:val="2"/>
        <w:rPr>
          <w:rFonts w:ascii="Abadi" w:eastAsia="Times New Roman" w:hAnsi="Abadi" w:cs="Times New Roman"/>
          <w:b/>
          <w:bCs/>
          <w:kern w:val="0"/>
          <w:lang w:eastAsia="es-CL"/>
          <w14:ligatures w14:val="none"/>
        </w:rPr>
      </w:pPr>
      <w:r w:rsidRPr="0074782B">
        <w:rPr>
          <w:rFonts w:ascii="Abadi" w:eastAsia="Times New Roman" w:hAnsi="Abadi" w:cs="Poppins"/>
          <w:b/>
          <w:bCs/>
          <w:color w:val="000000"/>
          <w:kern w:val="0"/>
          <w:lang w:eastAsia="es-CL"/>
          <w14:ligatures w14:val="none"/>
        </w:rPr>
        <w:t>Pacto Niñez</w:t>
      </w:r>
    </w:p>
    <w:p w14:paraId="38DE2794" w14:textId="77777777" w:rsidR="0074782B" w:rsidRPr="0074782B" w:rsidRDefault="0074782B" w:rsidP="0074782B">
      <w:pPr>
        <w:numPr>
          <w:ilvl w:val="0"/>
          <w:numId w:val="2"/>
        </w:numPr>
        <w:spacing w:after="0" w:line="240" w:lineRule="auto"/>
        <w:ind w:firstLine="0"/>
        <w:jc w:val="both"/>
        <w:textAlignment w:val="baseline"/>
        <w:rPr>
          <w:rFonts w:ascii="Abadi" w:eastAsia="Times New Roman" w:hAnsi="Abadi" w:cs="Poppins"/>
          <w:color w:val="000000"/>
          <w:kern w:val="0"/>
          <w:lang w:eastAsia="es-CL"/>
          <w14:ligatures w14:val="none"/>
        </w:rPr>
      </w:pPr>
      <w:r w:rsidRPr="0074782B">
        <w:rPr>
          <w:rFonts w:ascii="Abadi" w:eastAsia="Times New Roman" w:hAnsi="Abadi" w:cs="Poppins"/>
          <w:color w:val="000000"/>
          <w:kern w:val="0"/>
          <w:lang w:eastAsia="es-CL"/>
          <w14:ligatures w14:val="none"/>
        </w:rPr>
        <w:t>Esteban Gómez, América por la Infancia</w:t>
      </w:r>
    </w:p>
    <w:p w14:paraId="3DA124F8" w14:textId="77777777" w:rsidR="0074782B" w:rsidRPr="0074782B" w:rsidRDefault="0074782B" w:rsidP="0074782B">
      <w:pPr>
        <w:numPr>
          <w:ilvl w:val="0"/>
          <w:numId w:val="2"/>
        </w:numPr>
        <w:spacing w:after="0" w:line="240" w:lineRule="auto"/>
        <w:ind w:firstLine="0"/>
        <w:jc w:val="both"/>
        <w:textAlignment w:val="baseline"/>
        <w:rPr>
          <w:rFonts w:ascii="Abadi" w:eastAsia="Times New Roman" w:hAnsi="Abadi" w:cs="Poppins"/>
          <w:color w:val="000000"/>
          <w:kern w:val="0"/>
          <w:lang w:eastAsia="es-CL"/>
          <w14:ligatures w14:val="none"/>
        </w:rPr>
      </w:pPr>
      <w:r w:rsidRPr="0074782B">
        <w:rPr>
          <w:rFonts w:ascii="Abadi" w:eastAsia="Times New Roman" w:hAnsi="Abadi" w:cs="Poppins"/>
          <w:color w:val="000000"/>
          <w:kern w:val="0"/>
          <w:lang w:eastAsia="es-CL"/>
          <w14:ligatures w14:val="none"/>
        </w:rPr>
        <w:t>María Constanza Hernández, América Solidaria</w:t>
      </w:r>
    </w:p>
    <w:p w14:paraId="6A140D84" w14:textId="77777777" w:rsidR="0074782B" w:rsidRPr="0074782B" w:rsidRDefault="0074782B" w:rsidP="0074782B">
      <w:pPr>
        <w:numPr>
          <w:ilvl w:val="0"/>
          <w:numId w:val="2"/>
        </w:numPr>
        <w:spacing w:after="0" w:line="240" w:lineRule="auto"/>
        <w:ind w:firstLine="0"/>
        <w:jc w:val="both"/>
        <w:textAlignment w:val="baseline"/>
        <w:rPr>
          <w:rFonts w:ascii="Abadi" w:eastAsia="Times New Roman" w:hAnsi="Abadi" w:cs="Poppins"/>
          <w:color w:val="000000"/>
          <w:kern w:val="0"/>
          <w:lang w:eastAsia="es-CL"/>
          <w14:ligatures w14:val="none"/>
        </w:rPr>
      </w:pPr>
      <w:r w:rsidRPr="0074782B">
        <w:rPr>
          <w:rFonts w:ascii="Abadi" w:eastAsia="Times New Roman" w:hAnsi="Abadi" w:cs="Poppins"/>
          <w:color w:val="000000"/>
          <w:kern w:val="0"/>
          <w:lang w:eastAsia="es-CL"/>
          <w14:ligatures w14:val="none"/>
        </w:rPr>
        <w:t>Macarena Espinoza, Hogar de Cristo</w:t>
      </w:r>
    </w:p>
    <w:p w14:paraId="1E576F7A" w14:textId="77777777" w:rsidR="0074782B" w:rsidRPr="0074782B" w:rsidRDefault="0074782B" w:rsidP="0074782B">
      <w:pPr>
        <w:numPr>
          <w:ilvl w:val="0"/>
          <w:numId w:val="2"/>
        </w:numPr>
        <w:spacing w:after="0" w:line="240" w:lineRule="auto"/>
        <w:ind w:firstLine="0"/>
        <w:jc w:val="both"/>
        <w:textAlignment w:val="baseline"/>
        <w:rPr>
          <w:rFonts w:ascii="Abadi" w:eastAsia="Times New Roman" w:hAnsi="Abadi" w:cs="Poppins"/>
          <w:color w:val="000000"/>
          <w:kern w:val="0"/>
          <w:lang w:eastAsia="es-CL"/>
          <w14:ligatures w14:val="none"/>
        </w:rPr>
      </w:pPr>
      <w:r w:rsidRPr="0074782B">
        <w:rPr>
          <w:rFonts w:ascii="Abadi" w:eastAsia="Times New Roman" w:hAnsi="Abadi" w:cs="Poppins"/>
          <w:color w:val="000000"/>
          <w:kern w:val="0"/>
          <w:lang w:eastAsia="es-CL"/>
          <w14:ligatures w14:val="none"/>
        </w:rPr>
        <w:t>Emilia Segura, Comunidad de Organizaciones Solidarias</w:t>
      </w:r>
    </w:p>
    <w:p w14:paraId="1B5C4BBA" w14:textId="77777777" w:rsidR="0074782B" w:rsidRPr="0074782B" w:rsidRDefault="0074782B" w:rsidP="0074782B">
      <w:pPr>
        <w:numPr>
          <w:ilvl w:val="0"/>
          <w:numId w:val="2"/>
        </w:numPr>
        <w:spacing w:after="0" w:line="240" w:lineRule="auto"/>
        <w:ind w:firstLine="0"/>
        <w:jc w:val="both"/>
        <w:textAlignment w:val="baseline"/>
        <w:rPr>
          <w:rFonts w:ascii="Abadi" w:eastAsia="Times New Roman" w:hAnsi="Abadi" w:cs="Poppins"/>
          <w:color w:val="000000"/>
          <w:kern w:val="0"/>
          <w:lang w:eastAsia="es-CL"/>
          <w14:ligatures w14:val="none"/>
        </w:rPr>
      </w:pPr>
      <w:r w:rsidRPr="0074782B">
        <w:rPr>
          <w:rFonts w:ascii="Abadi" w:eastAsia="Times New Roman" w:hAnsi="Abadi" w:cs="Poppins"/>
          <w:color w:val="000000"/>
          <w:kern w:val="0"/>
          <w:lang w:eastAsia="es-CL"/>
          <w14:ligatures w14:val="none"/>
        </w:rPr>
        <w:t>César Leyton, Grupo Educativo</w:t>
      </w:r>
    </w:p>
    <w:p w14:paraId="3ED1DF15" w14:textId="77777777" w:rsidR="0074782B" w:rsidRPr="0074782B" w:rsidRDefault="0074782B" w:rsidP="0074782B">
      <w:pPr>
        <w:numPr>
          <w:ilvl w:val="0"/>
          <w:numId w:val="2"/>
        </w:numPr>
        <w:spacing w:after="0" w:line="240" w:lineRule="auto"/>
        <w:ind w:firstLine="0"/>
        <w:jc w:val="both"/>
        <w:textAlignment w:val="baseline"/>
        <w:rPr>
          <w:rFonts w:ascii="Abadi" w:eastAsia="Times New Roman" w:hAnsi="Abadi" w:cs="Poppins"/>
          <w:color w:val="000000"/>
          <w:kern w:val="0"/>
          <w:lang w:eastAsia="es-CL"/>
          <w14:ligatures w14:val="none"/>
        </w:rPr>
      </w:pPr>
      <w:r w:rsidRPr="0074782B">
        <w:rPr>
          <w:rFonts w:ascii="Abadi" w:eastAsia="Times New Roman" w:hAnsi="Abadi" w:cs="Poppins"/>
          <w:color w:val="000000"/>
          <w:kern w:val="0"/>
          <w:lang w:eastAsia="es-CL"/>
          <w14:ligatures w14:val="none"/>
        </w:rPr>
        <w:t>Arturo Celedón, Fundación Colunga</w:t>
      </w:r>
    </w:p>
    <w:p w14:paraId="14681188" w14:textId="77777777" w:rsidR="0074782B" w:rsidRPr="0074782B" w:rsidRDefault="0074782B" w:rsidP="0074782B">
      <w:pPr>
        <w:numPr>
          <w:ilvl w:val="0"/>
          <w:numId w:val="2"/>
        </w:numPr>
        <w:spacing w:after="0" w:line="240" w:lineRule="auto"/>
        <w:ind w:firstLine="0"/>
        <w:jc w:val="both"/>
        <w:textAlignment w:val="baseline"/>
        <w:rPr>
          <w:rFonts w:ascii="Abadi" w:eastAsia="Times New Roman" w:hAnsi="Abadi" w:cs="Poppins"/>
          <w:color w:val="000000"/>
          <w:kern w:val="0"/>
          <w:lang w:eastAsia="es-CL"/>
          <w14:ligatures w14:val="none"/>
        </w:rPr>
      </w:pPr>
      <w:r w:rsidRPr="0074782B">
        <w:rPr>
          <w:rFonts w:ascii="Abadi" w:eastAsia="Times New Roman" w:hAnsi="Abadi" w:cs="Poppins"/>
          <w:color w:val="000000"/>
          <w:kern w:val="0"/>
          <w:lang w:eastAsia="es-CL"/>
          <w14:ligatures w14:val="none"/>
        </w:rPr>
        <w:t>Marcela Salas, Fundación Recrea</w:t>
      </w:r>
    </w:p>
    <w:p w14:paraId="77754D45" w14:textId="77777777" w:rsidR="0074782B" w:rsidRPr="0074782B" w:rsidRDefault="0074782B" w:rsidP="0074782B">
      <w:pPr>
        <w:numPr>
          <w:ilvl w:val="0"/>
          <w:numId w:val="2"/>
        </w:numPr>
        <w:spacing w:after="0" w:line="240" w:lineRule="auto"/>
        <w:ind w:firstLine="0"/>
        <w:jc w:val="both"/>
        <w:textAlignment w:val="baseline"/>
        <w:rPr>
          <w:rFonts w:ascii="Abadi" w:eastAsia="Times New Roman" w:hAnsi="Abadi" w:cs="Poppins"/>
          <w:color w:val="000000"/>
          <w:kern w:val="0"/>
          <w:lang w:eastAsia="es-CL"/>
          <w14:ligatures w14:val="none"/>
        </w:rPr>
      </w:pPr>
      <w:r w:rsidRPr="0074782B">
        <w:rPr>
          <w:rFonts w:ascii="Abadi" w:eastAsia="Times New Roman" w:hAnsi="Abadi" w:cs="Poppins"/>
          <w:color w:val="000000"/>
          <w:kern w:val="0"/>
          <w:lang w:eastAsia="es-CL"/>
          <w14:ligatures w14:val="none"/>
        </w:rPr>
        <w:t>Lorena Bojanic, Corporación Opción </w:t>
      </w:r>
    </w:p>
    <w:p w14:paraId="6A22391D" w14:textId="77777777" w:rsidR="0074782B" w:rsidRDefault="0074782B" w:rsidP="0074782B">
      <w:pPr>
        <w:numPr>
          <w:ilvl w:val="0"/>
          <w:numId w:val="2"/>
        </w:numPr>
        <w:spacing w:after="0" w:line="240" w:lineRule="auto"/>
        <w:ind w:firstLine="0"/>
        <w:jc w:val="both"/>
        <w:textAlignment w:val="baseline"/>
        <w:rPr>
          <w:rFonts w:ascii="Abadi" w:eastAsia="Times New Roman" w:hAnsi="Abadi" w:cs="Poppins"/>
          <w:color w:val="000000"/>
          <w:kern w:val="0"/>
          <w:lang w:eastAsia="es-CL"/>
          <w14:ligatures w14:val="none"/>
        </w:rPr>
      </w:pPr>
      <w:r w:rsidRPr="0074782B">
        <w:rPr>
          <w:rFonts w:ascii="Abadi" w:eastAsia="Times New Roman" w:hAnsi="Abadi" w:cs="Poppins"/>
          <w:color w:val="000000"/>
          <w:kern w:val="0"/>
          <w:lang w:eastAsia="es-CL"/>
          <w14:ligatures w14:val="none"/>
        </w:rPr>
        <w:t>Camila Berríos, Pacto Niñez</w:t>
      </w:r>
    </w:p>
    <w:p w14:paraId="39F610CC" w14:textId="77777777" w:rsidR="0074782B" w:rsidRPr="0074782B" w:rsidRDefault="0074782B" w:rsidP="0074782B">
      <w:pPr>
        <w:spacing w:after="0" w:line="240" w:lineRule="auto"/>
        <w:ind w:left="720"/>
        <w:jc w:val="both"/>
        <w:textAlignment w:val="baseline"/>
        <w:rPr>
          <w:rFonts w:ascii="Abadi" w:eastAsia="Times New Roman" w:hAnsi="Abadi" w:cs="Poppins"/>
          <w:color w:val="000000"/>
          <w:kern w:val="0"/>
          <w:lang w:eastAsia="es-CL"/>
          <w14:ligatures w14:val="none"/>
        </w:rPr>
      </w:pPr>
    </w:p>
    <w:p w14:paraId="3DF600DA" w14:textId="77777777" w:rsidR="0074782B" w:rsidRPr="0074782B" w:rsidRDefault="0074782B" w:rsidP="0074782B">
      <w:pPr>
        <w:spacing w:after="0" w:line="240" w:lineRule="auto"/>
        <w:ind w:left="360"/>
        <w:jc w:val="both"/>
        <w:outlineLvl w:val="0"/>
        <w:rPr>
          <w:rFonts w:ascii="Abadi" w:eastAsia="Times New Roman" w:hAnsi="Abadi" w:cs="Times New Roman"/>
          <w:b/>
          <w:bCs/>
          <w:kern w:val="36"/>
          <w:lang w:eastAsia="es-CL"/>
          <w14:ligatures w14:val="none"/>
        </w:rPr>
      </w:pPr>
      <w:r w:rsidRPr="0074782B">
        <w:rPr>
          <w:rFonts w:ascii="Abadi" w:eastAsia="Times New Roman" w:hAnsi="Abadi" w:cs="Poppins"/>
          <w:b/>
          <w:bCs/>
          <w:color w:val="000000"/>
          <w:kern w:val="36"/>
          <w:lang w:eastAsia="es-CL"/>
          <w14:ligatures w14:val="none"/>
        </w:rPr>
        <w:t>II. RESUMEN EJECUTIVO</w:t>
      </w:r>
    </w:p>
    <w:p w14:paraId="218B7394" w14:textId="77777777" w:rsidR="0074782B" w:rsidRPr="0074782B" w:rsidRDefault="0074782B" w:rsidP="0074782B">
      <w:pPr>
        <w:spacing w:after="0" w:line="240" w:lineRule="auto"/>
        <w:jc w:val="both"/>
        <w:rPr>
          <w:rFonts w:ascii="Abadi" w:eastAsia="Times New Roman" w:hAnsi="Abadi" w:cs="Times New Roman"/>
          <w:kern w:val="0"/>
          <w:lang w:eastAsia="es-CL"/>
          <w14:ligatures w14:val="none"/>
        </w:rPr>
      </w:pPr>
      <w:r w:rsidRPr="0074782B">
        <w:rPr>
          <w:rFonts w:ascii="Abadi" w:eastAsia="Times New Roman" w:hAnsi="Abadi" w:cs="Poppins"/>
          <w:color w:val="000000"/>
          <w:kern w:val="0"/>
          <w:lang w:eastAsia="es-CL"/>
          <w14:ligatures w14:val="none"/>
        </w:rPr>
        <w:t>La reunión se realizó en el contexto de los recortes presupuestarios aplicados al presupuesto de niñez para 2026, considerando que el 49% del ajuste del Ministerio de Desarrollo Social y Familia recae sobre programas de infancia.</w:t>
      </w:r>
    </w:p>
    <w:p w14:paraId="7DDDBA12" w14:textId="7B6FE042" w:rsidR="0074782B" w:rsidRDefault="0074782B" w:rsidP="0074782B">
      <w:pPr>
        <w:spacing w:after="0" w:line="240" w:lineRule="auto"/>
        <w:jc w:val="both"/>
        <w:rPr>
          <w:rFonts w:ascii="Abadi" w:eastAsia="Times New Roman" w:hAnsi="Abadi" w:cs="Poppins"/>
          <w:color w:val="000000"/>
          <w:kern w:val="0"/>
          <w:lang w:eastAsia="es-CL"/>
          <w14:ligatures w14:val="none"/>
        </w:rPr>
      </w:pPr>
      <w:r w:rsidRPr="0074782B">
        <w:rPr>
          <w:rFonts w:ascii="Abadi" w:eastAsia="Times New Roman" w:hAnsi="Abadi" w:cs="Poppins"/>
          <w:color w:val="000000"/>
          <w:kern w:val="0"/>
          <w:lang w:eastAsia="es-CL"/>
          <w14:ligatures w14:val="none"/>
        </w:rPr>
        <w:t xml:space="preserve">El encuentro surgió a partir de una solicitud de lobby presentada por Pacto Niñez al Ministerio de Desarrollo Social y Familia, la cual fue derivada a la Subsecretaría de la Niñez. Los objetivos de la reunión fueron presentar a Pacto Niñez como red articulada de organizaciones, compartir la hoja de </w:t>
      </w:r>
      <w:r w:rsidR="0008473A" w:rsidRPr="0074782B">
        <w:rPr>
          <w:rFonts w:ascii="Abadi" w:eastAsia="Times New Roman" w:hAnsi="Abadi" w:cs="Poppins"/>
          <w:color w:val="000000"/>
          <w:kern w:val="0"/>
          <w:lang w:eastAsia="es-CL"/>
          <w14:ligatures w14:val="none"/>
        </w:rPr>
        <w:t>ruta de</w:t>
      </w:r>
      <w:r w:rsidRPr="0074782B">
        <w:rPr>
          <w:rFonts w:ascii="Abadi" w:eastAsia="Times New Roman" w:hAnsi="Abadi" w:cs="Poppins"/>
          <w:color w:val="000000"/>
          <w:kern w:val="0"/>
          <w:lang w:eastAsia="es-CL"/>
          <w14:ligatures w14:val="none"/>
        </w:rPr>
        <w:t xml:space="preserve"> la coalición e interpelar a la Subsecretaría respecto de los efectos de los recortes presupuestarios en las políticas y programas dirigidos a niños, niñas y adolescentes.</w:t>
      </w:r>
    </w:p>
    <w:p w14:paraId="7BA4482E" w14:textId="77777777" w:rsidR="0008473A" w:rsidRPr="0074782B" w:rsidRDefault="0008473A" w:rsidP="0074782B">
      <w:pPr>
        <w:spacing w:after="0" w:line="240" w:lineRule="auto"/>
        <w:jc w:val="both"/>
        <w:rPr>
          <w:rFonts w:ascii="Abadi" w:eastAsia="Times New Roman" w:hAnsi="Abadi" w:cs="Times New Roman"/>
          <w:kern w:val="0"/>
          <w:lang w:eastAsia="es-CL"/>
          <w14:ligatures w14:val="none"/>
        </w:rPr>
      </w:pPr>
    </w:p>
    <w:p w14:paraId="3E38456B" w14:textId="77777777" w:rsidR="0074782B" w:rsidRPr="0074782B" w:rsidRDefault="0074782B" w:rsidP="0074782B">
      <w:pPr>
        <w:spacing w:after="0" w:line="240" w:lineRule="auto"/>
        <w:jc w:val="both"/>
        <w:rPr>
          <w:rFonts w:ascii="Abadi" w:eastAsia="Times New Roman" w:hAnsi="Abadi" w:cs="Times New Roman"/>
          <w:kern w:val="0"/>
          <w:lang w:eastAsia="es-CL"/>
          <w14:ligatures w14:val="none"/>
        </w:rPr>
      </w:pPr>
      <w:r w:rsidRPr="0074782B">
        <w:rPr>
          <w:rFonts w:ascii="Abadi" w:eastAsia="Times New Roman" w:hAnsi="Abadi" w:cs="Poppins"/>
          <w:color w:val="000000"/>
          <w:kern w:val="0"/>
          <w:lang w:eastAsia="es-CL"/>
          <w14:ligatures w14:val="none"/>
        </w:rPr>
        <w:t>Durante la conversación se abordaron principalmente:</w:t>
      </w:r>
    </w:p>
    <w:p w14:paraId="0FCBDD89" w14:textId="77777777" w:rsidR="0074782B" w:rsidRPr="0074782B" w:rsidRDefault="0074782B" w:rsidP="0074782B">
      <w:pPr>
        <w:numPr>
          <w:ilvl w:val="0"/>
          <w:numId w:val="3"/>
        </w:numPr>
        <w:spacing w:after="0" w:line="240" w:lineRule="auto"/>
        <w:ind w:firstLine="0"/>
        <w:jc w:val="both"/>
        <w:textAlignment w:val="baseline"/>
        <w:rPr>
          <w:rFonts w:ascii="Abadi" w:eastAsia="Times New Roman" w:hAnsi="Abadi" w:cs="Poppins"/>
          <w:color w:val="000000"/>
          <w:kern w:val="0"/>
          <w:lang w:eastAsia="es-CL"/>
          <w14:ligatures w14:val="none"/>
        </w:rPr>
      </w:pPr>
      <w:r w:rsidRPr="0074782B">
        <w:rPr>
          <w:rFonts w:ascii="Abadi" w:eastAsia="Times New Roman" w:hAnsi="Abadi" w:cs="Poppins"/>
          <w:color w:val="000000"/>
          <w:kern w:val="0"/>
          <w:lang w:eastAsia="es-CL"/>
          <w14:ligatures w14:val="none"/>
        </w:rPr>
        <w:t>El impacto de los recortes presupuestarios en el cumplimiento de la Ley de Garantías y el principio de no regresividad.</w:t>
      </w:r>
    </w:p>
    <w:p w14:paraId="1AFE8512" w14:textId="77777777" w:rsidR="0074782B" w:rsidRPr="0074782B" w:rsidRDefault="0074782B" w:rsidP="0074782B">
      <w:pPr>
        <w:numPr>
          <w:ilvl w:val="0"/>
          <w:numId w:val="3"/>
        </w:numPr>
        <w:spacing w:after="0" w:line="240" w:lineRule="auto"/>
        <w:ind w:firstLine="0"/>
        <w:jc w:val="both"/>
        <w:textAlignment w:val="baseline"/>
        <w:rPr>
          <w:rFonts w:ascii="Abadi" w:eastAsia="Times New Roman" w:hAnsi="Abadi" w:cs="Poppins"/>
          <w:color w:val="000000"/>
          <w:kern w:val="0"/>
          <w:lang w:eastAsia="es-CL"/>
          <w14:ligatures w14:val="none"/>
        </w:rPr>
      </w:pPr>
      <w:r w:rsidRPr="0074782B">
        <w:rPr>
          <w:rFonts w:ascii="Abadi" w:eastAsia="Times New Roman" w:hAnsi="Abadi" w:cs="Poppins"/>
          <w:color w:val="000000"/>
          <w:kern w:val="0"/>
          <w:lang w:eastAsia="es-CL"/>
          <w14:ligatures w14:val="none"/>
        </w:rPr>
        <w:t xml:space="preserve">Las responsabilidades institucionales de la Subsecretaría para ejercer su rol sobre el </w:t>
      </w:r>
      <w:proofErr w:type="spellStart"/>
      <w:r w:rsidRPr="0074782B">
        <w:rPr>
          <w:rFonts w:ascii="Abadi" w:eastAsia="Times New Roman" w:hAnsi="Abadi" w:cs="Poppins"/>
          <w:color w:val="000000"/>
          <w:kern w:val="0"/>
          <w:lang w:eastAsia="es-CL"/>
          <w14:ligatures w14:val="none"/>
        </w:rPr>
        <w:t>intersector</w:t>
      </w:r>
      <w:proofErr w:type="spellEnd"/>
      <w:r w:rsidRPr="0074782B">
        <w:rPr>
          <w:rFonts w:ascii="Abadi" w:eastAsia="Times New Roman" w:hAnsi="Abadi" w:cs="Poppins"/>
          <w:color w:val="000000"/>
          <w:kern w:val="0"/>
          <w:lang w:eastAsia="es-CL"/>
          <w14:ligatures w14:val="none"/>
        </w:rPr>
        <w:t>.</w:t>
      </w:r>
    </w:p>
    <w:p w14:paraId="3143D523" w14:textId="77777777" w:rsidR="0074782B" w:rsidRPr="0074782B" w:rsidRDefault="0074782B" w:rsidP="0074782B">
      <w:pPr>
        <w:numPr>
          <w:ilvl w:val="0"/>
          <w:numId w:val="3"/>
        </w:numPr>
        <w:spacing w:after="0" w:line="240" w:lineRule="auto"/>
        <w:ind w:firstLine="0"/>
        <w:jc w:val="both"/>
        <w:textAlignment w:val="baseline"/>
        <w:rPr>
          <w:rFonts w:ascii="Abadi" w:eastAsia="Times New Roman" w:hAnsi="Abadi" w:cs="Poppins"/>
          <w:color w:val="000000"/>
          <w:kern w:val="0"/>
          <w:lang w:eastAsia="es-CL"/>
          <w14:ligatures w14:val="none"/>
        </w:rPr>
      </w:pPr>
      <w:r w:rsidRPr="0074782B">
        <w:rPr>
          <w:rFonts w:ascii="Abadi" w:eastAsia="Times New Roman" w:hAnsi="Abadi" w:cs="Poppins"/>
          <w:color w:val="000000"/>
          <w:kern w:val="0"/>
          <w:lang w:eastAsia="es-CL"/>
          <w14:ligatures w14:val="none"/>
        </w:rPr>
        <w:t>La necesidad de fortalecer los sistemas locales de la niñez como herramientas preventivas.</w:t>
      </w:r>
    </w:p>
    <w:p w14:paraId="12547224" w14:textId="77777777" w:rsidR="0074782B" w:rsidRPr="0074782B" w:rsidRDefault="0074782B" w:rsidP="0074782B">
      <w:pPr>
        <w:numPr>
          <w:ilvl w:val="0"/>
          <w:numId w:val="3"/>
        </w:numPr>
        <w:spacing w:after="0" w:line="240" w:lineRule="auto"/>
        <w:ind w:firstLine="0"/>
        <w:jc w:val="both"/>
        <w:textAlignment w:val="baseline"/>
        <w:rPr>
          <w:rFonts w:ascii="Abadi" w:eastAsia="Times New Roman" w:hAnsi="Abadi" w:cs="Poppins"/>
          <w:color w:val="000000"/>
          <w:kern w:val="0"/>
          <w:lang w:eastAsia="es-CL"/>
          <w14:ligatures w14:val="none"/>
        </w:rPr>
      </w:pPr>
      <w:r w:rsidRPr="0074782B">
        <w:rPr>
          <w:rFonts w:ascii="Abadi" w:eastAsia="Times New Roman" w:hAnsi="Abadi" w:cs="Poppins"/>
          <w:color w:val="000000"/>
          <w:kern w:val="0"/>
          <w:lang w:eastAsia="es-CL"/>
          <w14:ligatures w14:val="none"/>
        </w:rPr>
        <w:t>Propuestas de la Subsecretaría para fortalecer el sistema de protección y cuidado alternativo.</w:t>
      </w:r>
    </w:p>
    <w:p w14:paraId="7B54D418" w14:textId="77777777" w:rsidR="0008473A" w:rsidRDefault="0008473A" w:rsidP="0074782B">
      <w:pPr>
        <w:spacing w:after="0" w:line="240" w:lineRule="auto"/>
        <w:jc w:val="both"/>
        <w:rPr>
          <w:rFonts w:ascii="Abadi" w:eastAsia="Times New Roman" w:hAnsi="Abadi" w:cs="Poppins"/>
          <w:color w:val="000000"/>
          <w:kern w:val="0"/>
          <w:lang w:eastAsia="es-CL"/>
          <w14:ligatures w14:val="none"/>
        </w:rPr>
      </w:pPr>
    </w:p>
    <w:p w14:paraId="4CAB7B10" w14:textId="68721321" w:rsidR="0074782B" w:rsidRDefault="0074782B" w:rsidP="0074782B">
      <w:pPr>
        <w:spacing w:after="0" w:line="240" w:lineRule="auto"/>
        <w:jc w:val="both"/>
        <w:rPr>
          <w:rFonts w:ascii="Abadi" w:eastAsia="Times New Roman" w:hAnsi="Abadi" w:cs="Poppins"/>
          <w:b/>
          <w:bCs/>
          <w:color w:val="000000"/>
          <w:kern w:val="0"/>
          <w:lang w:eastAsia="es-CL"/>
          <w14:ligatures w14:val="none"/>
        </w:rPr>
      </w:pPr>
      <w:r w:rsidRPr="0074782B">
        <w:rPr>
          <w:rFonts w:ascii="Abadi" w:eastAsia="Times New Roman" w:hAnsi="Abadi" w:cs="Poppins"/>
          <w:color w:val="000000"/>
          <w:kern w:val="0"/>
          <w:lang w:eastAsia="es-CL"/>
          <w14:ligatures w14:val="none"/>
        </w:rPr>
        <w:t xml:space="preserve">Como resultado, </w:t>
      </w:r>
      <w:r w:rsidRPr="0074782B">
        <w:rPr>
          <w:rFonts w:ascii="Abadi" w:eastAsia="Times New Roman" w:hAnsi="Abadi" w:cs="Poppins"/>
          <w:b/>
          <w:bCs/>
          <w:color w:val="000000"/>
          <w:kern w:val="0"/>
          <w:lang w:eastAsia="es-CL"/>
          <w14:ligatures w14:val="none"/>
        </w:rPr>
        <w:t>se acordó defender el presupuesto asociado a la oferta programática de niñez, fortalecer los sistemas locales de niñez y desarrollar espacios de trabajo entre la Subsecretaría y Pacto Niñez.</w:t>
      </w:r>
    </w:p>
    <w:p w14:paraId="060FBFA5" w14:textId="77777777" w:rsidR="0074782B" w:rsidRPr="0074782B" w:rsidRDefault="0074782B" w:rsidP="0074782B">
      <w:pPr>
        <w:spacing w:after="0" w:line="240" w:lineRule="auto"/>
        <w:jc w:val="both"/>
        <w:rPr>
          <w:rFonts w:ascii="Abadi" w:eastAsia="Times New Roman" w:hAnsi="Abadi" w:cs="Times New Roman"/>
          <w:kern w:val="0"/>
          <w:lang w:eastAsia="es-CL"/>
          <w14:ligatures w14:val="none"/>
        </w:rPr>
      </w:pPr>
    </w:p>
    <w:p w14:paraId="699CE030" w14:textId="77777777" w:rsidR="0074782B" w:rsidRPr="0074782B" w:rsidRDefault="0074782B" w:rsidP="0074782B">
      <w:pPr>
        <w:spacing w:after="0" w:line="240" w:lineRule="auto"/>
        <w:ind w:left="360"/>
        <w:jc w:val="both"/>
        <w:outlineLvl w:val="0"/>
        <w:rPr>
          <w:rFonts w:ascii="Abadi" w:eastAsia="Times New Roman" w:hAnsi="Abadi" w:cs="Times New Roman"/>
          <w:b/>
          <w:bCs/>
          <w:kern w:val="36"/>
          <w:lang w:eastAsia="es-CL"/>
          <w14:ligatures w14:val="none"/>
        </w:rPr>
      </w:pPr>
      <w:r w:rsidRPr="0074782B">
        <w:rPr>
          <w:rFonts w:ascii="Abadi" w:eastAsia="Times New Roman" w:hAnsi="Abadi" w:cs="Poppins"/>
          <w:b/>
          <w:bCs/>
          <w:color w:val="000000"/>
          <w:kern w:val="36"/>
          <w:lang w:eastAsia="es-CL"/>
          <w14:ligatures w14:val="none"/>
        </w:rPr>
        <w:t>III. CONTEXTO</w:t>
      </w:r>
    </w:p>
    <w:p w14:paraId="4251874D" w14:textId="77777777" w:rsidR="0074782B" w:rsidRPr="0074782B" w:rsidRDefault="0074782B" w:rsidP="0074782B">
      <w:pPr>
        <w:spacing w:after="0" w:line="240" w:lineRule="auto"/>
        <w:jc w:val="both"/>
        <w:rPr>
          <w:rFonts w:ascii="Abadi" w:eastAsia="Times New Roman" w:hAnsi="Abadi" w:cs="Times New Roman"/>
          <w:kern w:val="0"/>
          <w:lang w:eastAsia="es-CL"/>
          <w14:ligatures w14:val="none"/>
        </w:rPr>
      </w:pPr>
      <w:r w:rsidRPr="0074782B">
        <w:rPr>
          <w:rFonts w:ascii="Abadi" w:eastAsia="Times New Roman" w:hAnsi="Abadi" w:cs="Poppins"/>
          <w:color w:val="000000"/>
          <w:kern w:val="0"/>
          <w:lang w:eastAsia="es-CL"/>
          <w14:ligatures w14:val="none"/>
        </w:rPr>
        <w:t>La sesión se desarrolló en el contexto de los recortes presupuestarios realizados al presupuesto de niñez para 2026. Pacto Niñez manifestó preocupación debido a que una parte significativa del ajuste presupuestario del Ministerio de Desarrollo Social y Familia afecta programas vinculados a la niñez y adolescencia.</w:t>
      </w:r>
    </w:p>
    <w:p w14:paraId="4CC06419" w14:textId="77777777" w:rsidR="0074782B" w:rsidRPr="0074782B" w:rsidRDefault="0074782B" w:rsidP="0074782B">
      <w:pPr>
        <w:spacing w:after="0" w:line="240" w:lineRule="auto"/>
        <w:jc w:val="both"/>
        <w:rPr>
          <w:rFonts w:ascii="Abadi" w:eastAsia="Times New Roman" w:hAnsi="Abadi" w:cs="Times New Roman"/>
          <w:kern w:val="0"/>
          <w:lang w:eastAsia="es-CL"/>
          <w14:ligatures w14:val="none"/>
        </w:rPr>
      </w:pPr>
      <w:r w:rsidRPr="0074782B">
        <w:rPr>
          <w:rFonts w:ascii="Abadi" w:eastAsia="Times New Roman" w:hAnsi="Abadi" w:cs="Poppins"/>
          <w:color w:val="000000"/>
          <w:kern w:val="0"/>
          <w:lang w:eastAsia="es-CL"/>
          <w14:ligatures w14:val="none"/>
        </w:rPr>
        <w:lastRenderedPageBreak/>
        <w:t>La reunión se realizó a partir de una solicitud de lobby presentada por la red al Ministerio de Desarrollo Social y Familia, la cual fue derivada a la Subsecretaría de la Niñez, otorgándose posteriormente este espacio de encuentro.</w:t>
      </w:r>
    </w:p>
    <w:p w14:paraId="0BCCE5BB" w14:textId="77777777" w:rsidR="0074782B" w:rsidRPr="0074782B" w:rsidRDefault="0074782B" w:rsidP="0074782B">
      <w:pPr>
        <w:spacing w:after="0" w:line="240" w:lineRule="auto"/>
        <w:jc w:val="both"/>
        <w:rPr>
          <w:rFonts w:ascii="Abadi" w:eastAsia="Times New Roman" w:hAnsi="Abadi" w:cs="Times New Roman"/>
          <w:kern w:val="0"/>
          <w:lang w:eastAsia="es-CL"/>
          <w14:ligatures w14:val="none"/>
        </w:rPr>
      </w:pPr>
      <w:r w:rsidRPr="0074782B">
        <w:rPr>
          <w:rFonts w:ascii="Abadi" w:eastAsia="Times New Roman" w:hAnsi="Abadi" w:cs="Poppins"/>
          <w:color w:val="000000"/>
          <w:kern w:val="0"/>
          <w:lang w:eastAsia="es-CL"/>
          <w14:ligatures w14:val="none"/>
        </w:rPr>
        <w:t>En este escenario, la reunión buscó:</w:t>
      </w:r>
    </w:p>
    <w:p w14:paraId="4E95F7D2" w14:textId="77777777" w:rsidR="0074782B" w:rsidRPr="0074782B" w:rsidRDefault="0074782B" w:rsidP="0074782B">
      <w:pPr>
        <w:numPr>
          <w:ilvl w:val="0"/>
          <w:numId w:val="4"/>
        </w:numPr>
        <w:spacing w:after="0" w:line="240" w:lineRule="auto"/>
        <w:ind w:firstLine="0"/>
        <w:jc w:val="both"/>
        <w:textAlignment w:val="baseline"/>
        <w:rPr>
          <w:rFonts w:ascii="Abadi" w:eastAsia="Times New Roman" w:hAnsi="Abadi" w:cs="Poppins"/>
          <w:color w:val="000000"/>
          <w:kern w:val="0"/>
          <w:lang w:eastAsia="es-CL"/>
          <w14:ligatures w14:val="none"/>
        </w:rPr>
      </w:pPr>
      <w:r w:rsidRPr="0074782B">
        <w:rPr>
          <w:rFonts w:ascii="Abadi" w:eastAsia="Times New Roman" w:hAnsi="Abadi" w:cs="Poppins"/>
          <w:color w:val="000000"/>
          <w:kern w:val="0"/>
          <w:lang w:eastAsia="es-CL"/>
          <w14:ligatures w14:val="none"/>
        </w:rPr>
        <w:t>Presentar formalmente la coalición Pacto Niñez y su hoja de ruta de trabajo.</w:t>
      </w:r>
    </w:p>
    <w:p w14:paraId="6A5118AA" w14:textId="77777777" w:rsidR="0074782B" w:rsidRPr="0074782B" w:rsidRDefault="0074782B" w:rsidP="0074782B">
      <w:pPr>
        <w:numPr>
          <w:ilvl w:val="0"/>
          <w:numId w:val="4"/>
        </w:numPr>
        <w:spacing w:after="0" w:line="240" w:lineRule="auto"/>
        <w:ind w:firstLine="0"/>
        <w:jc w:val="both"/>
        <w:textAlignment w:val="baseline"/>
        <w:rPr>
          <w:rFonts w:ascii="Abadi" w:eastAsia="Times New Roman" w:hAnsi="Abadi" w:cs="Poppins"/>
          <w:color w:val="000000"/>
          <w:kern w:val="0"/>
          <w:lang w:eastAsia="es-CL"/>
          <w14:ligatures w14:val="none"/>
        </w:rPr>
      </w:pPr>
      <w:r w:rsidRPr="0074782B">
        <w:rPr>
          <w:rFonts w:ascii="Abadi" w:eastAsia="Times New Roman" w:hAnsi="Abadi" w:cs="Poppins"/>
          <w:color w:val="000000"/>
          <w:kern w:val="0"/>
          <w:lang w:eastAsia="es-CL"/>
          <w14:ligatures w14:val="none"/>
        </w:rPr>
        <w:t>Interpelar a la Subsecretaría respecto de los efectos de los recortes presupuestarios en niñez y adolescencia.</w:t>
      </w:r>
    </w:p>
    <w:p w14:paraId="442C28BE" w14:textId="77777777" w:rsidR="0074782B" w:rsidRPr="0074782B" w:rsidRDefault="0074782B" w:rsidP="0074782B">
      <w:pPr>
        <w:numPr>
          <w:ilvl w:val="0"/>
          <w:numId w:val="4"/>
        </w:numPr>
        <w:spacing w:after="0" w:line="240" w:lineRule="auto"/>
        <w:ind w:firstLine="0"/>
        <w:jc w:val="both"/>
        <w:textAlignment w:val="baseline"/>
        <w:rPr>
          <w:rFonts w:ascii="Abadi" w:eastAsia="Times New Roman" w:hAnsi="Abadi" w:cs="Poppins"/>
          <w:color w:val="000000"/>
          <w:kern w:val="0"/>
          <w:lang w:eastAsia="es-CL"/>
          <w14:ligatures w14:val="none"/>
        </w:rPr>
      </w:pPr>
      <w:r w:rsidRPr="0074782B">
        <w:rPr>
          <w:rFonts w:ascii="Abadi" w:eastAsia="Times New Roman" w:hAnsi="Abadi" w:cs="Poppins"/>
          <w:color w:val="000000"/>
          <w:kern w:val="0"/>
          <w:lang w:eastAsia="es-CL"/>
          <w14:ligatures w14:val="none"/>
        </w:rPr>
        <w:t>Dialogar sobre el cumplimiento del principio de progresividad y no regresividad establecido en la Ley de Garantías.</w:t>
      </w:r>
    </w:p>
    <w:p w14:paraId="6D23EBF2" w14:textId="77777777" w:rsidR="0074782B" w:rsidRPr="0074782B" w:rsidRDefault="0074782B" w:rsidP="0074782B">
      <w:pPr>
        <w:numPr>
          <w:ilvl w:val="0"/>
          <w:numId w:val="4"/>
        </w:numPr>
        <w:spacing w:after="0" w:line="240" w:lineRule="auto"/>
        <w:ind w:firstLine="0"/>
        <w:jc w:val="both"/>
        <w:textAlignment w:val="baseline"/>
        <w:rPr>
          <w:rFonts w:ascii="Abadi" w:eastAsia="Times New Roman" w:hAnsi="Abadi" w:cs="Poppins"/>
          <w:color w:val="000000"/>
          <w:kern w:val="0"/>
          <w:lang w:eastAsia="es-CL"/>
          <w14:ligatures w14:val="none"/>
        </w:rPr>
      </w:pPr>
      <w:r w:rsidRPr="0074782B">
        <w:rPr>
          <w:rFonts w:ascii="Abadi" w:eastAsia="Times New Roman" w:hAnsi="Abadi" w:cs="Poppins"/>
          <w:color w:val="000000"/>
          <w:kern w:val="0"/>
          <w:lang w:eastAsia="es-CL"/>
          <w14:ligatures w14:val="none"/>
        </w:rPr>
        <w:t>Avanzar en una agenda de colaboración para fortalecer la protección integral de niños, niñas y adolescentes.</w:t>
      </w:r>
    </w:p>
    <w:p w14:paraId="161F8479" w14:textId="77777777" w:rsidR="0074782B" w:rsidRPr="0074782B" w:rsidRDefault="0074782B" w:rsidP="0074782B">
      <w:pPr>
        <w:spacing w:after="0" w:line="240" w:lineRule="auto"/>
        <w:jc w:val="both"/>
        <w:rPr>
          <w:rFonts w:ascii="Abadi" w:eastAsia="Times New Roman" w:hAnsi="Abadi" w:cs="Times New Roman"/>
          <w:kern w:val="0"/>
          <w:lang w:eastAsia="es-CL"/>
          <w14:ligatures w14:val="none"/>
        </w:rPr>
      </w:pPr>
    </w:p>
    <w:p w14:paraId="5229DC9D" w14:textId="77777777" w:rsidR="0074782B" w:rsidRDefault="0074782B" w:rsidP="0074782B">
      <w:pPr>
        <w:spacing w:after="0" w:line="240" w:lineRule="auto"/>
        <w:ind w:left="360"/>
        <w:jc w:val="both"/>
        <w:outlineLvl w:val="0"/>
        <w:rPr>
          <w:rFonts w:ascii="Abadi" w:eastAsia="Times New Roman" w:hAnsi="Abadi" w:cs="Poppins"/>
          <w:b/>
          <w:bCs/>
          <w:color w:val="000000"/>
          <w:kern w:val="36"/>
          <w:lang w:eastAsia="es-CL"/>
          <w14:ligatures w14:val="none"/>
        </w:rPr>
      </w:pPr>
      <w:r w:rsidRPr="0074782B">
        <w:rPr>
          <w:rFonts w:ascii="Abadi" w:eastAsia="Times New Roman" w:hAnsi="Abadi" w:cs="Poppins"/>
          <w:b/>
          <w:bCs/>
          <w:color w:val="000000"/>
          <w:kern w:val="36"/>
          <w:lang w:eastAsia="es-CL"/>
          <w14:ligatures w14:val="none"/>
        </w:rPr>
        <w:t>IV. DESARROLLO DE LA REUNIÓN</w:t>
      </w:r>
    </w:p>
    <w:p w14:paraId="6A461EE7" w14:textId="77777777" w:rsidR="0074782B" w:rsidRPr="0074782B" w:rsidRDefault="0074782B" w:rsidP="0074782B">
      <w:pPr>
        <w:spacing w:after="0" w:line="240" w:lineRule="auto"/>
        <w:ind w:left="360"/>
        <w:jc w:val="both"/>
        <w:outlineLvl w:val="0"/>
        <w:rPr>
          <w:rFonts w:ascii="Abadi" w:eastAsia="Times New Roman" w:hAnsi="Abadi" w:cs="Times New Roman"/>
          <w:b/>
          <w:bCs/>
          <w:kern w:val="36"/>
          <w:lang w:eastAsia="es-CL"/>
          <w14:ligatures w14:val="none"/>
        </w:rPr>
      </w:pPr>
    </w:p>
    <w:p w14:paraId="2B0157E4" w14:textId="77777777" w:rsidR="0074782B" w:rsidRPr="0074782B" w:rsidRDefault="0074782B" w:rsidP="0074782B">
      <w:pPr>
        <w:spacing w:after="0" w:line="240" w:lineRule="auto"/>
        <w:ind w:left="360"/>
        <w:jc w:val="both"/>
        <w:outlineLvl w:val="1"/>
        <w:rPr>
          <w:rFonts w:ascii="Abadi" w:eastAsia="Times New Roman" w:hAnsi="Abadi" w:cs="Times New Roman"/>
          <w:b/>
          <w:bCs/>
          <w:kern w:val="0"/>
          <w:lang w:eastAsia="es-CL"/>
          <w14:ligatures w14:val="none"/>
        </w:rPr>
      </w:pPr>
      <w:r w:rsidRPr="0074782B">
        <w:rPr>
          <w:rFonts w:ascii="Abadi" w:eastAsia="Times New Roman" w:hAnsi="Abadi" w:cs="Poppins"/>
          <w:b/>
          <w:bCs/>
          <w:color w:val="000000"/>
          <w:kern w:val="0"/>
          <w:lang w:eastAsia="es-CL"/>
          <w14:ligatures w14:val="none"/>
        </w:rPr>
        <w:t>1. Recortes presupuestarios y principio de no regresividad</w:t>
      </w:r>
    </w:p>
    <w:p w14:paraId="6D958C09" w14:textId="77777777" w:rsidR="0074782B" w:rsidRPr="0074782B" w:rsidRDefault="0074782B" w:rsidP="0074782B">
      <w:pPr>
        <w:spacing w:after="0" w:line="240" w:lineRule="auto"/>
        <w:jc w:val="both"/>
        <w:rPr>
          <w:rFonts w:ascii="Abadi" w:eastAsia="Times New Roman" w:hAnsi="Abadi" w:cs="Times New Roman"/>
          <w:kern w:val="0"/>
          <w:lang w:eastAsia="es-CL"/>
          <w14:ligatures w14:val="none"/>
        </w:rPr>
      </w:pPr>
      <w:r w:rsidRPr="0074782B">
        <w:rPr>
          <w:rFonts w:ascii="Abadi" w:eastAsia="Times New Roman" w:hAnsi="Abadi" w:cs="Poppins"/>
          <w:color w:val="000000"/>
          <w:kern w:val="0"/>
          <w:lang w:eastAsia="es-CL"/>
          <w14:ligatures w14:val="none"/>
        </w:rPr>
        <w:t>Uno de los principales temas abordados fue el impacto de los recortes presupuestarios en programas y servicios dirigidos a niños, niñas y adolescentes.</w:t>
      </w:r>
    </w:p>
    <w:p w14:paraId="1D2A16AE" w14:textId="77777777" w:rsidR="0074782B" w:rsidRPr="0074782B" w:rsidRDefault="0074782B" w:rsidP="0074782B">
      <w:pPr>
        <w:spacing w:after="0" w:line="240" w:lineRule="auto"/>
        <w:jc w:val="both"/>
        <w:rPr>
          <w:rFonts w:ascii="Abadi" w:eastAsia="Times New Roman" w:hAnsi="Abadi" w:cs="Times New Roman"/>
          <w:kern w:val="0"/>
          <w:lang w:eastAsia="es-CL"/>
          <w14:ligatures w14:val="none"/>
        </w:rPr>
      </w:pPr>
      <w:r w:rsidRPr="0074782B">
        <w:rPr>
          <w:rFonts w:ascii="Abadi" w:eastAsia="Times New Roman" w:hAnsi="Abadi" w:cs="Poppins"/>
          <w:color w:val="000000"/>
          <w:kern w:val="0"/>
          <w:lang w:eastAsia="es-CL"/>
          <w14:ligatures w14:val="none"/>
        </w:rPr>
        <w:t>Desde Pacto Niñez se planteó que los ajustes presupuestarios pueden entrar en tensión con el principio de no regresividad contenido en la Ley de Garantías, especialmente cuando afectan prestaciones esenciales vinculadas a niñas, niños, y adolescentes.</w:t>
      </w:r>
    </w:p>
    <w:p w14:paraId="72B4C9C7" w14:textId="77777777" w:rsidR="0074782B" w:rsidRPr="0074782B" w:rsidRDefault="0074782B" w:rsidP="0074782B">
      <w:pPr>
        <w:spacing w:after="0" w:line="240" w:lineRule="auto"/>
        <w:jc w:val="both"/>
        <w:rPr>
          <w:rFonts w:ascii="Abadi" w:eastAsia="Times New Roman" w:hAnsi="Abadi" w:cs="Times New Roman"/>
          <w:kern w:val="0"/>
          <w:lang w:eastAsia="es-CL"/>
          <w14:ligatures w14:val="none"/>
        </w:rPr>
      </w:pPr>
      <w:r w:rsidRPr="0074782B">
        <w:rPr>
          <w:rFonts w:ascii="Abadi" w:eastAsia="Times New Roman" w:hAnsi="Abadi" w:cs="Poppins"/>
          <w:color w:val="000000"/>
          <w:kern w:val="0"/>
          <w:lang w:eastAsia="es-CL"/>
          <w14:ligatures w14:val="none"/>
        </w:rPr>
        <w:t>Asimismo, se discutió la diferencia entre la lógica financiera impulsada por DIPRES y la necesidad de considerar el presupuesto de niñez como una prioridad estratégica del Estado, resguardando estándares mínimos de protección.</w:t>
      </w:r>
    </w:p>
    <w:p w14:paraId="1CADDCD1" w14:textId="77777777" w:rsidR="0074782B" w:rsidRDefault="0074782B" w:rsidP="0074782B">
      <w:pPr>
        <w:spacing w:after="0" w:line="240" w:lineRule="auto"/>
        <w:jc w:val="both"/>
        <w:rPr>
          <w:rFonts w:ascii="Abadi" w:eastAsia="Times New Roman" w:hAnsi="Abadi" w:cs="Poppins"/>
          <w:color w:val="000000"/>
          <w:kern w:val="0"/>
          <w:lang w:eastAsia="es-CL"/>
          <w14:ligatures w14:val="none"/>
        </w:rPr>
      </w:pPr>
      <w:r w:rsidRPr="0074782B">
        <w:rPr>
          <w:rFonts w:ascii="Abadi" w:eastAsia="Times New Roman" w:hAnsi="Abadi" w:cs="Poppins"/>
          <w:color w:val="000000"/>
          <w:kern w:val="0"/>
          <w:lang w:eastAsia="es-CL"/>
          <w14:ligatures w14:val="none"/>
        </w:rPr>
        <w:t>La Subsecretaría relevó la importancia de fortalecer mecanismos de monitoreo y seguimiento presupuestario, asumiendo el compromiso de contar con el presupuesto necesario para proteger el principio de no regresividad.</w:t>
      </w:r>
    </w:p>
    <w:p w14:paraId="201D17F1" w14:textId="77777777" w:rsidR="0074782B" w:rsidRPr="0074782B" w:rsidRDefault="0074782B" w:rsidP="0074782B">
      <w:pPr>
        <w:spacing w:after="0" w:line="240" w:lineRule="auto"/>
        <w:jc w:val="both"/>
        <w:rPr>
          <w:rFonts w:ascii="Abadi" w:eastAsia="Times New Roman" w:hAnsi="Abadi" w:cs="Times New Roman"/>
          <w:kern w:val="0"/>
          <w:lang w:eastAsia="es-CL"/>
          <w14:ligatures w14:val="none"/>
        </w:rPr>
      </w:pPr>
    </w:p>
    <w:p w14:paraId="54FD0BC6" w14:textId="77777777" w:rsidR="0074782B" w:rsidRPr="0074782B" w:rsidRDefault="0074782B" w:rsidP="0074782B">
      <w:pPr>
        <w:spacing w:after="0" w:line="240" w:lineRule="auto"/>
        <w:ind w:left="360"/>
        <w:jc w:val="both"/>
        <w:outlineLvl w:val="1"/>
        <w:rPr>
          <w:rFonts w:ascii="Abadi" w:eastAsia="Times New Roman" w:hAnsi="Abadi" w:cs="Times New Roman"/>
          <w:b/>
          <w:bCs/>
          <w:kern w:val="0"/>
          <w:lang w:eastAsia="es-CL"/>
          <w14:ligatures w14:val="none"/>
        </w:rPr>
      </w:pPr>
      <w:r w:rsidRPr="0074782B">
        <w:rPr>
          <w:rFonts w:ascii="Abadi" w:eastAsia="Times New Roman" w:hAnsi="Abadi" w:cs="Poppins"/>
          <w:b/>
          <w:bCs/>
          <w:color w:val="000000"/>
          <w:kern w:val="0"/>
          <w:lang w:eastAsia="es-CL"/>
          <w14:ligatures w14:val="none"/>
        </w:rPr>
        <w:t>2. Rol de la Subsecretaría</w:t>
      </w:r>
    </w:p>
    <w:p w14:paraId="0AB9A092" w14:textId="77777777" w:rsidR="0074782B" w:rsidRPr="0074782B" w:rsidRDefault="0074782B" w:rsidP="0074782B">
      <w:pPr>
        <w:spacing w:after="0" w:line="240" w:lineRule="auto"/>
        <w:jc w:val="both"/>
        <w:rPr>
          <w:rFonts w:ascii="Abadi" w:eastAsia="Times New Roman" w:hAnsi="Abadi" w:cs="Times New Roman"/>
          <w:kern w:val="0"/>
          <w:lang w:eastAsia="es-CL"/>
          <w14:ligatures w14:val="none"/>
        </w:rPr>
      </w:pPr>
      <w:r w:rsidRPr="0074782B">
        <w:rPr>
          <w:rFonts w:ascii="Abadi" w:eastAsia="Times New Roman" w:hAnsi="Abadi" w:cs="Poppins"/>
          <w:color w:val="000000"/>
          <w:kern w:val="0"/>
          <w:lang w:eastAsia="es-CL"/>
          <w14:ligatures w14:val="none"/>
        </w:rPr>
        <w:t xml:space="preserve">Pacto Niñez interpeló a la Subsecretaría respecto de las dificultades existentes para coordinar de manera efectiva al </w:t>
      </w:r>
      <w:proofErr w:type="spellStart"/>
      <w:r w:rsidRPr="0074782B">
        <w:rPr>
          <w:rFonts w:ascii="Abadi" w:eastAsia="Times New Roman" w:hAnsi="Abadi" w:cs="Poppins"/>
          <w:color w:val="000000"/>
          <w:kern w:val="0"/>
          <w:lang w:eastAsia="es-CL"/>
          <w14:ligatures w14:val="none"/>
        </w:rPr>
        <w:t>intersector</w:t>
      </w:r>
      <w:proofErr w:type="spellEnd"/>
      <w:r w:rsidRPr="0074782B">
        <w:rPr>
          <w:rFonts w:ascii="Abadi" w:eastAsia="Times New Roman" w:hAnsi="Abadi" w:cs="Poppins"/>
          <w:color w:val="000000"/>
          <w:kern w:val="0"/>
          <w:lang w:eastAsia="es-CL"/>
          <w14:ligatures w14:val="none"/>
        </w:rPr>
        <w:t>, particularmente en áreas como Salud y Educación, señalando que el rol rector de la Subsecretaría también debiese considerar una mayor incidencia en la protección y priorización presupuestaria de políticas dirigidas a niñez. En ese marco, se relevó especialmente el impacto de los ajustes presupuestarios 2026 en educación inicial, uno de los sectores más afectados.</w:t>
      </w:r>
    </w:p>
    <w:p w14:paraId="0E51BB43" w14:textId="77777777" w:rsidR="0074782B" w:rsidRPr="0074782B" w:rsidRDefault="0074782B" w:rsidP="0074782B">
      <w:pPr>
        <w:spacing w:after="0" w:line="240" w:lineRule="auto"/>
        <w:jc w:val="both"/>
        <w:rPr>
          <w:rFonts w:ascii="Abadi" w:eastAsia="Times New Roman" w:hAnsi="Abadi" w:cs="Times New Roman"/>
          <w:kern w:val="0"/>
          <w:lang w:eastAsia="es-CL"/>
          <w14:ligatures w14:val="none"/>
        </w:rPr>
      </w:pPr>
      <w:r w:rsidRPr="0074782B">
        <w:rPr>
          <w:rFonts w:ascii="Abadi" w:eastAsia="Times New Roman" w:hAnsi="Abadi" w:cs="Poppins"/>
          <w:color w:val="000000"/>
          <w:kern w:val="0"/>
          <w:lang w:eastAsia="es-CL"/>
          <w14:ligatures w14:val="none"/>
        </w:rPr>
        <w:t>Desde la Subsecretaría se reconoció que, si bien la Ley de Garantías le otorga un rol rector, actualmente existen limitaciones institucionales y escasos mecanismos de exigibilidad hacia otros organismos públicos. Asimismo, señalaron que buscan avanzar en el fortalecimiento de dichas herramientas, incluyendo una mayor capacidad para exigir y resguardar compromisos presupuestarios de otros ministerios vinculados a la garantía de derechos de niños, niñas y adolescentes.</w:t>
      </w:r>
    </w:p>
    <w:p w14:paraId="7089B1FC" w14:textId="77777777" w:rsidR="0074782B" w:rsidRPr="0074782B" w:rsidRDefault="0074782B" w:rsidP="0074782B">
      <w:pPr>
        <w:spacing w:after="0" w:line="240" w:lineRule="auto"/>
        <w:jc w:val="both"/>
        <w:rPr>
          <w:rFonts w:ascii="Abadi" w:eastAsia="Times New Roman" w:hAnsi="Abadi" w:cs="Times New Roman"/>
          <w:kern w:val="0"/>
          <w:lang w:eastAsia="es-CL"/>
          <w14:ligatures w14:val="none"/>
        </w:rPr>
      </w:pPr>
    </w:p>
    <w:p w14:paraId="6D7DF6AC" w14:textId="77777777" w:rsidR="0074782B" w:rsidRPr="0074782B" w:rsidRDefault="0074782B" w:rsidP="0074782B">
      <w:pPr>
        <w:spacing w:after="0" w:line="240" w:lineRule="auto"/>
        <w:ind w:left="360"/>
        <w:jc w:val="both"/>
        <w:outlineLvl w:val="1"/>
        <w:rPr>
          <w:rFonts w:ascii="Abadi" w:eastAsia="Times New Roman" w:hAnsi="Abadi" w:cs="Times New Roman"/>
          <w:b/>
          <w:bCs/>
          <w:kern w:val="0"/>
          <w:lang w:eastAsia="es-CL"/>
          <w14:ligatures w14:val="none"/>
        </w:rPr>
      </w:pPr>
      <w:r w:rsidRPr="0074782B">
        <w:rPr>
          <w:rFonts w:ascii="Abadi" w:eastAsia="Times New Roman" w:hAnsi="Abadi" w:cs="Poppins"/>
          <w:b/>
          <w:bCs/>
          <w:color w:val="000000"/>
          <w:kern w:val="0"/>
          <w:lang w:eastAsia="es-CL"/>
          <w14:ligatures w14:val="none"/>
        </w:rPr>
        <w:t>3. Fortalecimiento del sistema locales para la niñez y prevención</w:t>
      </w:r>
    </w:p>
    <w:p w14:paraId="146D1481" w14:textId="77777777" w:rsidR="0074782B" w:rsidRPr="0074782B" w:rsidRDefault="0074782B" w:rsidP="0074782B">
      <w:pPr>
        <w:spacing w:after="0" w:line="240" w:lineRule="auto"/>
        <w:jc w:val="both"/>
        <w:rPr>
          <w:rFonts w:ascii="Abadi" w:eastAsia="Times New Roman" w:hAnsi="Abadi" w:cs="Times New Roman"/>
          <w:kern w:val="0"/>
          <w:lang w:eastAsia="es-CL"/>
          <w14:ligatures w14:val="none"/>
        </w:rPr>
      </w:pPr>
      <w:r w:rsidRPr="0074782B">
        <w:rPr>
          <w:rFonts w:ascii="Abadi" w:eastAsia="Times New Roman" w:hAnsi="Abadi" w:cs="Poppins"/>
          <w:color w:val="000000"/>
          <w:kern w:val="0"/>
          <w:lang w:eastAsia="es-CL"/>
          <w14:ligatures w14:val="none"/>
        </w:rPr>
        <w:t>La conversación abordó la necesidad de fortalecer los sistemas locales de para la niñez y sus Oficinas Locales de la Niñez (OLN), relevando la importancia de contar con una oferta preventiva y comunitaria robusta que promueva el bienestar de niños, niñas y adolescentes y evite el ingreso al sistema de protección especializada.</w:t>
      </w:r>
    </w:p>
    <w:p w14:paraId="37B8619F" w14:textId="77777777" w:rsidR="0074782B" w:rsidRPr="0074782B" w:rsidRDefault="0074782B" w:rsidP="0074782B">
      <w:pPr>
        <w:spacing w:after="0" w:line="240" w:lineRule="auto"/>
        <w:jc w:val="both"/>
        <w:rPr>
          <w:rFonts w:ascii="Abadi" w:eastAsia="Times New Roman" w:hAnsi="Abadi" w:cs="Times New Roman"/>
          <w:kern w:val="0"/>
          <w:lang w:eastAsia="es-CL"/>
          <w14:ligatures w14:val="none"/>
        </w:rPr>
      </w:pPr>
      <w:r w:rsidRPr="0074782B">
        <w:rPr>
          <w:rFonts w:ascii="Abadi" w:eastAsia="Times New Roman" w:hAnsi="Abadi" w:cs="Poppins"/>
          <w:color w:val="000000"/>
          <w:kern w:val="0"/>
          <w:lang w:eastAsia="es-CL"/>
          <w14:ligatures w14:val="none"/>
        </w:rPr>
        <w:t xml:space="preserve">Asimismo, Pacto Niñez relevó su carácter de red diversa y señaló que, si bien comparte las propuestas de la Subsecretaría en materia de desinstitucionalización y fortalecimiento de la protección especializada, resulta fundamental comprender el </w:t>
      </w:r>
      <w:r w:rsidRPr="0074782B">
        <w:rPr>
          <w:rFonts w:ascii="Abadi" w:eastAsia="Times New Roman" w:hAnsi="Abadi" w:cs="Poppins"/>
          <w:color w:val="000000"/>
          <w:kern w:val="0"/>
          <w:lang w:eastAsia="es-CL"/>
          <w14:ligatures w14:val="none"/>
        </w:rPr>
        <w:lastRenderedPageBreak/>
        <w:t>sistema de manera integral. En ese sentido, se enfatizó que, sin un fortalecimiento de la prevención y la promoción de derechos, las listas de espera y la demanda por protección especializada continuarán creciendo.</w:t>
      </w:r>
    </w:p>
    <w:p w14:paraId="3785D28D" w14:textId="77777777" w:rsidR="0074782B" w:rsidRDefault="0074782B" w:rsidP="0074782B">
      <w:pPr>
        <w:spacing w:after="0" w:line="240" w:lineRule="auto"/>
        <w:jc w:val="both"/>
        <w:rPr>
          <w:rFonts w:ascii="Abadi" w:eastAsia="Times New Roman" w:hAnsi="Abadi" w:cs="Poppins"/>
          <w:color w:val="000000"/>
          <w:kern w:val="0"/>
          <w:lang w:eastAsia="es-CL"/>
          <w14:ligatures w14:val="none"/>
        </w:rPr>
      </w:pPr>
      <w:r w:rsidRPr="0074782B">
        <w:rPr>
          <w:rFonts w:ascii="Abadi" w:eastAsia="Times New Roman" w:hAnsi="Abadi" w:cs="Poppins"/>
          <w:color w:val="000000"/>
          <w:kern w:val="0"/>
          <w:lang w:eastAsia="es-CL"/>
          <w14:ligatures w14:val="none"/>
        </w:rPr>
        <w:t>Desde Pacto Niñez se buscó ampliar la conversación hacia la prevención y el fortalecimiento de políticas universales y comunitarias, entendiendo que el bienestar de niños, niñas y adolescentes requiere actuar antes de la vulneración grave de derechos.</w:t>
      </w:r>
    </w:p>
    <w:p w14:paraId="5CD81643" w14:textId="77777777" w:rsidR="0074782B" w:rsidRPr="0074782B" w:rsidRDefault="0074782B" w:rsidP="0074782B">
      <w:pPr>
        <w:spacing w:after="0" w:line="240" w:lineRule="auto"/>
        <w:jc w:val="both"/>
        <w:rPr>
          <w:rFonts w:ascii="Abadi" w:eastAsia="Times New Roman" w:hAnsi="Abadi" w:cs="Times New Roman"/>
          <w:kern w:val="0"/>
          <w:lang w:eastAsia="es-CL"/>
          <w14:ligatures w14:val="none"/>
        </w:rPr>
      </w:pPr>
    </w:p>
    <w:p w14:paraId="23EB3122" w14:textId="77777777" w:rsidR="0074782B" w:rsidRDefault="0074782B" w:rsidP="0074782B">
      <w:pPr>
        <w:spacing w:after="0" w:line="240" w:lineRule="auto"/>
        <w:ind w:left="360"/>
        <w:jc w:val="both"/>
        <w:outlineLvl w:val="0"/>
        <w:rPr>
          <w:rFonts w:ascii="Abadi" w:eastAsia="Times New Roman" w:hAnsi="Abadi" w:cs="Poppins"/>
          <w:b/>
          <w:bCs/>
          <w:color w:val="000000"/>
          <w:kern w:val="36"/>
          <w:lang w:eastAsia="es-CL"/>
          <w14:ligatures w14:val="none"/>
        </w:rPr>
      </w:pPr>
      <w:r w:rsidRPr="0074782B">
        <w:rPr>
          <w:rFonts w:ascii="Abadi" w:eastAsia="Times New Roman" w:hAnsi="Abadi" w:cs="Poppins"/>
          <w:b/>
          <w:bCs/>
          <w:color w:val="000000"/>
          <w:kern w:val="36"/>
          <w:lang w:eastAsia="es-CL"/>
          <w14:ligatures w14:val="none"/>
        </w:rPr>
        <w:t>V. ACUERDOS Y PROPUESTAS</w:t>
      </w:r>
    </w:p>
    <w:p w14:paraId="31434374" w14:textId="77777777" w:rsidR="0074782B" w:rsidRPr="0074782B" w:rsidRDefault="0074782B" w:rsidP="0074782B">
      <w:pPr>
        <w:spacing w:after="0" w:line="240" w:lineRule="auto"/>
        <w:ind w:left="360"/>
        <w:jc w:val="both"/>
        <w:outlineLvl w:val="0"/>
        <w:rPr>
          <w:rFonts w:ascii="Abadi" w:eastAsia="Times New Roman" w:hAnsi="Abadi" w:cs="Times New Roman"/>
          <w:b/>
          <w:bCs/>
          <w:kern w:val="36"/>
          <w:lang w:eastAsia="es-CL"/>
          <w14:ligatures w14:val="none"/>
        </w:rPr>
      </w:pPr>
    </w:p>
    <w:p w14:paraId="10C8AAE3" w14:textId="77777777" w:rsidR="0074782B" w:rsidRPr="0074782B" w:rsidRDefault="0074782B" w:rsidP="0074782B">
      <w:pPr>
        <w:spacing w:after="0" w:line="240" w:lineRule="auto"/>
        <w:ind w:left="360"/>
        <w:jc w:val="both"/>
        <w:outlineLvl w:val="1"/>
        <w:rPr>
          <w:rFonts w:ascii="Abadi" w:eastAsia="Times New Roman" w:hAnsi="Abadi" w:cs="Times New Roman"/>
          <w:b/>
          <w:bCs/>
          <w:kern w:val="0"/>
          <w:lang w:eastAsia="es-CL"/>
          <w14:ligatures w14:val="none"/>
        </w:rPr>
      </w:pPr>
      <w:r w:rsidRPr="0074782B">
        <w:rPr>
          <w:rFonts w:ascii="Abadi" w:eastAsia="Times New Roman" w:hAnsi="Abadi" w:cs="Poppins"/>
          <w:b/>
          <w:bCs/>
          <w:color w:val="000000"/>
          <w:kern w:val="0"/>
          <w:lang w:eastAsia="es-CL"/>
          <w14:ligatures w14:val="none"/>
        </w:rPr>
        <w:t>1. Acuerdos levantados por Pacto Niñez</w:t>
      </w:r>
    </w:p>
    <w:p w14:paraId="40E0EAC7" w14:textId="77777777" w:rsidR="0074782B" w:rsidRDefault="0074782B" w:rsidP="0074782B">
      <w:pPr>
        <w:spacing w:after="0" w:line="240" w:lineRule="auto"/>
        <w:jc w:val="both"/>
        <w:rPr>
          <w:rFonts w:ascii="Abadi" w:eastAsia="Times New Roman" w:hAnsi="Abadi" w:cs="Poppins"/>
          <w:color w:val="000000"/>
          <w:kern w:val="0"/>
          <w:lang w:eastAsia="es-CL"/>
          <w14:ligatures w14:val="none"/>
        </w:rPr>
      </w:pPr>
      <w:r w:rsidRPr="0074782B">
        <w:rPr>
          <w:rFonts w:ascii="Abadi" w:eastAsia="Times New Roman" w:hAnsi="Abadi" w:cs="Poppins"/>
          <w:color w:val="000000"/>
          <w:kern w:val="0"/>
          <w:lang w:eastAsia="es-CL"/>
          <w14:ligatures w14:val="none"/>
        </w:rPr>
        <w:t>Durante la reunión, Pacto Niñez planteó la necesidad de resguardar el principio de no regresividad frente a los recortes presupuestarios en niñez, relevando la importancia de proteger los estándares mínimos -que ya se encuentran tensionados- establecidos en la Ley de Garantías.</w:t>
      </w:r>
    </w:p>
    <w:p w14:paraId="7D508F84" w14:textId="0F9B9928" w:rsidR="0074782B" w:rsidRPr="0074782B" w:rsidRDefault="0074782B" w:rsidP="0074782B">
      <w:pPr>
        <w:spacing w:after="0" w:line="240" w:lineRule="auto"/>
        <w:jc w:val="both"/>
        <w:rPr>
          <w:rFonts w:ascii="Abadi" w:eastAsia="Times New Roman" w:hAnsi="Abadi" w:cs="Times New Roman"/>
          <w:kern w:val="0"/>
          <w:lang w:eastAsia="es-CL"/>
          <w14:ligatures w14:val="none"/>
        </w:rPr>
      </w:pPr>
      <w:r w:rsidRPr="0074782B">
        <w:rPr>
          <w:rFonts w:ascii="Abadi" w:eastAsia="Times New Roman" w:hAnsi="Abadi" w:cs="Poppins"/>
          <w:color w:val="000000"/>
          <w:kern w:val="0"/>
          <w:lang w:eastAsia="es-CL"/>
          <w14:ligatures w14:val="none"/>
        </w:rPr>
        <w:br/>
        <w:t>En este marco, se acordó:</w:t>
      </w:r>
    </w:p>
    <w:p w14:paraId="169EBEFB" w14:textId="77777777" w:rsidR="0074782B" w:rsidRPr="0074782B" w:rsidRDefault="0074782B" w:rsidP="0074782B">
      <w:pPr>
        <w:numPr>
          <w:ilvl w:val="0"/>
          <w:numId w:val="5"/>
        </w:numPr>
        <w:spacing w:after="0" w:line="240" w:lineRule="auto"/>
        <w:ind w:firstLine="0"/>
        <w:jc w:val="both"/>
        <w:textAlignment w:val="baseline"/>
        <w:rPr>
          <w:rFonts w:ascii="Abadi" w:eastAsia="Times New Roman" w:hAnsi="Abadi" w:cs="Poppins"/>
          <w:color w:val="000000"/>
          <w:kern w:val="0"/>
          <w:lang w:eastAsia="es-CL"/>
          <w14:ligatures w14:val="none"/>
        </w:rPr>
      </w:pPr>
      <w:r w:rsidRPr="0074782B">
        <w:rPr>
          <w:rFonts w:ascii="Abadi" w:eastAsia="Times New Roman" w:hAnsi="Abadi" w:cs="Poppins"/>
          <w:color w:val="000000"/>
          <w:kern w:val="0"/>
          <w:lang w:eastAsia="es-CL"/>
          <w14:ligatures w14:val="none"/>
        </w:rPr>
        <w:t>Que la subsecretaría realizará una defensa presupuestaria en base al principio de no regresividad de derechos en la niñez, avanzando en una mesa técnica para el análisis de los presupuestos de niñez y adolescencia, especialmente durante el proceso ex ante (junio-septiembre).</w:t>
      </w:r>
    </w:p>
    <w:p w14:paraId="631158C1" w14:textId="77777777" w:rsidR="0074782B" w:rsidRPr="0074782B" w:rsidRDefault="0074782B" w:rsidP="0074782B">
      <w:pPr>
        <w:numPr>
          <w:ilvl w:val="0"/>
          <w:numId w:val="5"/>
        </w:numPr>
        <w:spacing w:after="0" w:line="240" w:lineRule="auto"/>
        <w:ind w:firstLine="0"/>
        <w:jc w:val="both"/>
        <w:textAlignment w:val="baseline"/>
        <w:rPr>
          <w:rFonts w:ascii="Abadi" w:eastAsia="Times New Roman" w:hAnsi="Abadi" w:cs="Poppins"/>
          <w:color w:val="000000"/>
          <w:kern w:val="0"/>
          <w:lang w:eastAsia="es-CL"/>
          <w14:ligatures w14:val="none"/>
        </w:rPr>
      </w:pPr>
      <w:r w:rsidRPr="0074782B">
        <w:rPr>
          <w:rFonts w:ascii="Abadi" w:eastAsia="Times New Roman" w:hAnsi="Abadi" w:cs="Poppins"/>
          <w:color w:val="000000"/>
          <w:kern w:val="0"/>
          <w:lang w:eastAsia="es-CL"/>
          <w14:ligatures w14:val="none"/>
        </w:rPr>
        <w:t>Se construirán indicadores de monitoreo para la discusión presupuestaria en el Congreso.</w:t>
      </w:r>
    </w:p>
    <w:p w14:paraId="2B86DF72" w14:textId="77777777" w:rsidR="0074782B" w:rsidRDefault="0074782B" w:rsidP="0074782B">
      <w:pPr>
        <w:numPr>
          <w:ilvl w:val="0"/>
          <w:numId w:val="5"/>
        </w:numPr>
        <w:spacing w:after="0" w:line="240" w:lineRule="auto"/>
        <w:ind w:firstLine="0"/>
        <w:jc w:val="both"/>
        <w:textAlignment w:val="baseline"/>
        <w:rPr>
          <w:rFonts w:ascii="Abadi" w:eastAsia="Times New Roman" w:hAnsi="Abadi" w:cs="Poppins"/>
          <w:color w:val="000000"/>
          <w:kern w:val="0"/>
          <w:lang w:eastAsia="es-CL"/>
          <w14:ligatures w14:val="none"/>
        </w:rPr>
      </w:pPr>
      <w:r w:rsidRPr="0074782B">
        <w:rPr>
          <w:rFonts w:ascii="Abadi" w:eastAsia="Times New Roman" w:hAnsi="Abadi" w:cs="Poppins"/>
          <w:color w:val="000000"/>
          <w:kern w:val="0"/>
          <w:lang w:eastAsia="es-CL"/>
          <w14:ligatures w14:val="none"/>
        </w:rPr>
        <w:t>Se mantendrán y fortalecerán los Sistemas Locales de Garantías y las Oficinas Locales de la Niñez (OLN), entendiendo que el fortalecimiento de la oferta preventiva y comunitaria es clave para promover el bienestar de niños, niñas y adolescentes y evitar el ingreso al sistema de protección especializada.</w:t>
      </w:r>
    </w:p>
    <w:p w14:paraId="7EF98E2E" w14:textId="77777777" w:rsidR="0074782B" w:rsidRPr="0074782B" w:rsidRDefault="0074782B" w:rsidP="0074782B">
      <w:pPr>
        <w:spacing w:after="0" w:line="240" w:lineRule="auto"/>
        <w:ind w:left="720"/>
        <w:jc w:val="both"/>
        <w:textAlignment w:val="baseline"/>
        <w:rPr>
          <w:rFonts w:ascii="Abadi" w:eastAsia="Times New Roman" w:hAnsi="Abadi" w:cs="Poppins"/>
          <w:color w:val="000000"/>
          <w:kern w:val="0"/>
          <w:lang w:eastAsia="es-CL"/>
          <w14:ligatures w14:val="none"/>
        </w:rPr>
      </w:pPr>
    </w:p>
    <w:p w14:paraId="7036F180" w14:textId="77777777" w:rsidR="0074782B" w:rsidRPr="0074782B" w:rsidRDefault="0074782B" w:rsidP="0074782B">
      <w:pPr>
        <w:spacing w:after="0" w:line="240" w:lineRule="auto"/>
        <w:ind w:left="360"/>
        <w:jc w:val="both"/>
        <w:outlineLvl w:val="1"/>
        <w:rPr>
          <w:rFonts w:ascii="Abadi" w:eastAsia="Times New Roman" w:hAnsi="Abadi" w:cs="Times New Roman"/>
          <w:b/>
          <w:bCs/>
          <w:kern w:val="0"/>
          <w:lang w:eastAsia="es-CL"/>
          <w14:ligatures w14:val="none"/>
        </w:rPr>
      </w:pPr>
      <w:r w:rsidRPr="0074782B">
        <w:rPr>
          <w:rFonts w:ascii="Abadi" w:eastAsia="Times New Roman" w:hAnsi="Abadi" w:cs="Poppins"/>
          <w:b/>
          <w:bCs/>
          <w:color w:val="000000"/>
          <w:kern w:val="0"/>
          <w:lang w:eastAsia="es-CL"/>
          <w14:ligatures w14:val="none"/>
        </w:rPr>
        <w:t>2. Propuestas y líneas de trabajo planteadas por la Subsecretaría</w:t>
      </w:r>
    </w:p>
    <w:p w14:paraId="06DBBA95" w14:textId="77777777" w:rsidR="0074782B" w:rsidRDefault="0074782B" w:rsidP="0074782B">
      <w:pPr>
        <w:spacing w:after="0" w:line="240" w:lineRule="auto"/>
        <w:jc w:val="both"/>
        <w:rPr>
          <w:rFonts w:ascii="Abadi" w:eastAsia="Times New Roman" w:hAnsi="Abadi" w:cs="Poppins"/>
          <w:color w:val="000000"/>
          <w:kern w:val="0"/>
          <w:lang w:eastAsia="es-CL"/>
          <w14:ligatures w14:val="none"/>
        </w:rPr>
      </w:pPr>
      <w:r w:rsidRPr="0074782B">
        <w:rPr>
          <w:rFonts w:ascii="Abadi" w:eastAsia="Times New Roman" w:hAnsi="Abadi" w:cs="Poppins"/>
          <w:color w:val="000000"/>
          <w:kern w:val="0"/>
          <w:lang w:eastAsia="es-CL"/>
          <w14:ligatures w14:val="none"/>
        </w:rPr>
        <w:t>La Subsecretaría compartió una serie de propuestas y líneas de avance que espera impulsar en el corto y mediano plazo:</w:t>
      </w:r>
    </w:p>
    <w:p w14:paraId="46D19723" w14:textId="77777777" w:rsidR="0074782B" w:rsidRPr="0074782B" w:rsidRDefault="0074782B" w:rsidP="0074782B">
      <w:pPr>
        <w:spacing w:after="0" w:line="240" w:lineRule="auto"/>
        <w:jc w:val="both"/>
        <w:rPr>
          <w:rFonts w:ascii="Abadi" w:eastAsia="Times New Roman" w:hAnsi="Abadi" w:cs="Times New Roman"/>
          <w:kern w:val="0"/>
          <w:lang w:eastAsia="es-CL"/>
          <w14:ligatures w14:val="none"/>
        </w:rPr>
      </w:pPr>
    </w:p>
    <w:p w14:paraId="36919C01" w14:textId="77777777" w:rsidR="0074782B" w:rsidRPr="0074782B" w:rsidRDefault="0074782B" w:rsidP="0074782B">
      <w:pPr>
        <w:spacing w:after="0" w:line="240" w:lineRule="auto"/>
        <w:ind w:left="360"/>
        <w:jc w:val="both"/>
        <w:outlineLvl w:val="2"/>
        <w:rPr>
          <w:rFonts w:ascii="Abadi" w:eastAsia="Times New Roman" w:hAnsi="Abadi" w:cs="Times New Roman"/>
          <w:b/>
          <w:bCs/>
          <w:kern w:val="0"/>
          <w:lang w:eastAsia="es-CL"/>
          <w14:ligatures w14:val="none"/>
        </w:rPr>
      </w:pPr>
      <w:r w:rsidRPr="0074782B">
        <w:rPr>
          <w:rFonts w:ascii="Abadi" w:eastAsia="Times New Roman" w:hAnsi="Abadi" w:cs="Poppins"/>
          <w:b/>
          <w:bCs/>
          <w:color w:val="000000"/>
          <w:kern w:val="0"/>
          <w:lang w:eastAsia="es-CL"/>
          <w14:ligatures w14:val="none"/>
        </w:rPr>
        <w:t>Gestión e innovación del sistema</w:t>
      </w:r>
    </w:p>
    <w:p w14:paraId="0B1A9CD8" w14:textId="77777777" w:rsidR="0074782B" w:rsidRPr="0074782B" w:rsidRDefault="0074782B" w:rsidP="0074782B">
      <w:pPr>
        <w:numPr>
          <w:ilvl w:val="0"/>
          <w:numId w:val="6"/>
        </w:numPr>
        <w:spacing w:after="0" w:line="240" w:lineRule="auto"/>
        <w:ind w:firstLine="0"/>
        <w:jc w:val="both"/>
        <w:textAlignment w:val="baseline"/>
        <w:rPr>
          <w:rFonts w:ascii="Abadi" w:eastAsia="Times New Roman" w:hAnsi="Abadi" w:cs="Poppins"/>
          <w:color w:val="000000"/>
          <w:kern w:val="0"/>
          <w:lang w:eastAsia="es-CL"/>
          <w14:ligatures w14:val="none"/>
        </w:rPr>
      </w:pPr>
      <w:r w:rsidRPr="0074782B">
        <w:rPr>
          <w:rFonts w:ascii="Abadi" w:eastAsia="Times New Roman" w:hAnsi="Abadi" w:cs="Poppins"/>
          <w:color w:val="000000"/>
          <w:kern w:val="0"/>
          <w:lang w:eastAsia="es-CL"/>
          <w14:ligatures w14:val="none"/>
        </w:rPr>
        <w:t>Evaluar la viabilidad de un “SENCE Social” orientado al fortalecimiento de habilidades parentales y capacidades de instituciones vinculadas a infancia. Invita a Pacto Niñez y a la sociedad civil interesada en las temáticas asociadas a niñez y adolescencia avanzar en una propuesta.</w:t>
      </w:r>
    </w:p>
    <w:p w14:paraId="16FFD314" w14:textId="77777777" w:rsidR="0074782B" w:rsidRPr="0074782B" w:rsidRDefault="0074782B" w:rsidP="0074782B">
      <w:pPr>
        <w:numPr>
          <w:ilvl w:val="0"/>
          <w:numId w:val="6"/>
        </w:numPr>
        <w:spacing w:after="0" w:line="240" w:lineRule="auto"/>
        <w:ind w:firstLine="0"/>
        <w:jc w:val="both"/>
        <w:textAlignment w:val="baseline"/>
        <w:rPr>
          <w:rFonts w:ascii="Abadi" w:eastAsia="Times New Roman" w:hAnsi="Abadi" w:cs="Poppins"/>
          <w:color w:val="000000"/>
          <w:kern w:val="0"/>
          <w:lang w:eastAsia="es-CL"/>
          <w14:ligatures w14:val="none"/>
        </w:rPr>
      </w:pPr>
      <w:r w:rsidRPr="0074782B">
        <w:rPr>
          <w:rFonts w:ascii="Abadi" w:eastAsia="Times New Roman" w:hAnsi="Abadi" w:cs="Poppins"/>
          <w:color w:val="000000"/>
          <w:kern w:val="0"/>
          <w:lang w:eastAsia="es-CL"/>
          <w14:ligatures w14:val="none"/>
        </w:rPr>
        <w:t>Diseñar un piloto de pago por resultados para programas de Familias de Acogida (FAE).</w:t>
      </w:r>
    </w:p>
    <w:p w14:paraId="6F515A1D" w14:textId="77777777" w:rsidR="0074782B" w:rsidRPr="0074782B" w:rsidRDefault="0074782B" w:rsidP="0074782B">
      <w:pPr>
        <w:spacing w:after="0" w:line="240" w:lineRule="auto"/>
        <w:ind w:left="360"/>
        <w:jc w:val="both"/>
        <w:outlineLvl w:val="2"/>
        <w:rPr>
          <w:rFonts w:ascii="Abadi" w:eastAsia="Times New Roman" w:hAnsi="Abadi" w:cs="Times New Roman"/>
          <w:b/>
          <w:bCs/>
          <w:kern w:val="0"/>
          <w:lang w:eastAsia="es-CL"/>
          <w14:ligatures w14:val="none"/>
        </w:rPr>
      </w:pPr>
      <w:r w:rsidRPr="0074782B">
        <w:rPr>
          <w:rFonts w:ascii="Abadi" w:eastAsia="Times New Roman" w:hAnsi="Abadi" w:cs="Poppins"/>
          <w:b/>
          <w:bCs/>
          <w:color w:val="000000"/>
          <w:kern w:val="0"/>
          <w:lang w:eastAsia="es-CL"/>
          <w14:ligatures w14:val="none"/>
        </w:rPr>
        <w:t>Cuidado alternativo y desinstitucionalización</w:t>
      </w:r>
    </w:p>
    <w:p w14:paraId="1EFAFF0D" w14:textId="77777777" w:rsidR="0074782B" w:rsidRPr="0074782B" w:rsidRDefault="0074782B" w:rsidP="0074782B">
      <w:pPr>
        <w:numPr>
          <w:ilvl w:val="0"/>
          <w:numId w:val="7"/>
        </w:numPr>
        <w:spacing w:after="0" w:line="240" w:lineRule="auto"/>
        <w:ind w:firstLine="0"/>
        <w:jc w:val="both"/>
        <w:textAlignment w:val="baseline"/>
        <w:rPr>
          <w:rFonts w:ascii="Abadi" w:eastAsia="Times New Roman" w:hAnsi="Abadi" w:cs="Poppins"/>
          <w:color w:val="000000"/>
          <w:kern w:val="0"/>
          <w:lang w:eastAsia="es-CL"/>
          <w14:ligatures w14:val="none"/>
        </w:rPr>
      </w:pPr>
      <w:r w:rsidRPr="0074782B">
        <w:rPr>
          <w:rFonts w:ascii="Abadi" w:eastAsia="Times New Roman" w:hAnsi="Abadi" w:cs="Poppins"/>
          <w:color w:val="000000"/>
          <w:kern w:val="0"/>
          <w:lang w:eastAsia="es-CL"/>
          <w14:ligatures w14:val="none"/>
        </w:rPr>
        <w:t xml:space="preserve">Priorizar el fortalecimiento del acogimiento familiar, especialmente en </w:t>
      </w:r>
      <w:proofErr w:type="gramStart"/>
      <w:r w:rsidRPr="0074782B">
        <w:rPr>
          <w:rFonts w:ascii="Abadi" w:eastAsia="Times New Roman" w:hAnsi="Abadi" w:cs="Poppins"/>
          <w:color w:val="000000"/>
          <w:kern w:val="0"/>
          <w:lang w:eastAsia="es-CL"/>
          <w14:ligatures w14:val="none"/>
        </w:rPr>
        <w:t>niños y niñas</w:t>
      </w:r>
      <w:proofErr w:type="gramEnd"/>
      <w:r w:rsidRPr="0074782B">
        <w:rPr>
          <w:rFonts w:ascii="Abadi" w:eastAsia="Times New Roman" w:hAnsi="Abadi" w:cs="Poppins"/>
          <w:color w:val="000000"/>
          <w:kern w:val="0"/>
          <w:lang w:eastAsia="es-CL"/>
          <w14:ligatures w14:val="none"/>
        </w:rPr>
        <w:t xml:space="preserve"> de 0 a 4 años.</w:t>
      </w:r>
    </w:p>
    <w:p w14:paraId="1E175A96" w14:textId="77777777" w:rsidR="0074782B" w:rsidRPr="0074782B" w:rsidRDefault="0074782B" w:rsidP="0074782B">
      <w:pPr>
        <w:numPr>
          <w:ilvl w:val="0"/>
          <w:numId w:val="7"/>
        </w:numPr>
        <w:spacing w:after="0" w:line="240" w:lineRule="auto"/>
        <w:ind w:firstLine="0"/>
        <w:jc w:val="both"/>
        <w:textAlignment w:val="baseline"/>
        <w:rPr>
          <w:rFonts w:ascii="Abadi" w:eastAsia="Times New Roman" w:hAnsi="Abadi" w:cs="Poppins"/>
          <w:color w:val="000000"/>
          <w:kern w:val="0"/>
          <w:lang w:eastAsia="es-CL"/>
          <w14:ligatures w14:val="none"/>
        </w:rPr>
      </w:pPr>
      <w:r w:rsidRPr="0074782B">
        <w:rPr>
          <w:rFonts w:ascii="Abadi" w:eastAsia="Times New Roman" w:hAnsi="Abadi" w:cs="Poppins"/>
          <w:color w:val="000000"/>
          <w:kern w:val="0"/>
          <w:lang w:eastAsia="es-CL"/>
          <w14:ligatures w14:val="none"/>
        </w:rPr>
        <w:t>Avanzar en medidas para disminuir la institucionalización residencial.</w:t>
      </w:r>
    </w:p>
    <w:p w14:paraId="00FADD33" w14:textId="77777777" w:rsidR="0074782B" w:rsidRPr="0074782B" w:rsidRDefault="0074782B" w:rsidP="0074782B">
      <w:pPr>
        <w:numPr>
          <w:ilvl w:val="0"/>
          <w:numId w:val="7"/>
        </w:numPr>
        <w:spacing w:after="0" w:line="240" w:lineRule="auto"/>
        <w:ind w:firstLine="0"/>
        <w:jc w:val="both"/>
        <w:textAlignment w:val="baseline"/>
        <w:rPr>
          <w:rFonts w:ascii="Abadi" w:eastAsia="Times New Roman" w:hAnsi="Abadi" w:cs="Poppins"/>
          <w:color w:val="000000"/>
          <w:kern w:val="0"/>
          <w:lang w:eastAsia="es-CL"/>
          <w14:ligatures w14:val="none"/>
        </w:rPr>
      </w:pPr>
      <w:r w:rsidRPr="0074782B">
        <w:rPr>
          <w:rFonts w:ascii="Abadi" w:eastAsia="Times New Roman" w:hAnsi="Abadi" w:cs="Poppins"/>
          <w:color w:val="000000"/>
          <w:kern w:val="0"/>
          <w:lang w:eastAsia="es-CL"/>
          <w14:ligatures w14:val="none"/>
        </w:rPr>
        <w:t>Diseñar un protocolo de acompañamiento post egreso para programas ambulatorios.</w:t>
      </w:r>
    </w:p>
    <w:p w14:paraId="3304A38D" w14:textId="77777777" w:rsidR="0074782B" w:rsidRPr="0074782B" w:rsidRDefault="0074782B" w:rsidP="0074782B">
      <w:pPr>
        <w:spacing w:after="0" w:line="240" w:lineRule="auto"/>
        <w:ind w:left="360"/>
        <w:jc w:val="both"/>
        <w:outlineLvl w:val="2"/>
        <w:rPr>
          <w:rFonts w:ascii="Abadi" w:eastAsia="Times New Roman" w:hAnsi="Abadi" w:cs="Times New Roman"/>
          <w:b/>
          <w:bCs/>
          <w:kern w:val="0"/>
          <w:lang w:eastAsia="es-CL"/>
          <w14:ligatures w14:val="none"/>
        </w:rPr>
      </w:pPr>
      <w:r w:rsidRPr="0074782B">
        <w:rPr>
          <w:rFonts w:ascii="Abadi" w:eastAsia="Times New Roman" w:hAnsi="Abadi" w:cs="Poppins"/>
          <w:b/>
          <w:bCs/>
          <w:color w:val="000000"/>
          <w:kern w:val="0"/>
          <w:lang w:eastAsia="es-CL"/>
          <w14:ligatures w14:val="none"/>
        </w:rPr>
        <w:t>Gobernanza y marco normativo</w:t>
      </w:r>
    </w:p>
    <w:p w14:paraId="540330A3" w14:textId="77777777" w:rsidR="0074782B" w:rsidRPr="0074782B" w:rsidRDefault="0074782B" w:rsidP="0074782B">
      <w:pPr>
        <w:numPr>
          <w:ilvl w:val="0"/>
          <w:numId w:val="8"/>
        </w:numPr>
        <w:spacing w:after="0" w:line="240" w:lineRule="auto"/>
        <w:ind w:firstLine="0"/>
        <w:jc w:val="both"/>
        <w:textAlignment w:val="baseline"/>
        <w:rPr>
          <w:rFonts w:ascii="Abadi" w:eastAsia="Times New Roman" w:hAnsi="Abadi" w:cs="Poppins"/>
          <w:color w:val="000000"/>
          <w:kern w:val="0"/>
          <w:lang w:eastAsia="es-CL"/>
          <w14:ligatures w14:val="none"/>
        </w:rPr>
      </w:pPr>
      <w:r w:rsidRPr="0074782B">
        <w:rPr>
          <w:rFonts w:ascii="Abadi" w:eastAsia="Times New Roman" w:hAnsi="Abadi" w:cs="Poppins"/>
          <w:color w:val="000000"/>
          <w:kern w:val="0"/>
          <w:lang w:eastAsia="es-CL"/>
          <w14:ligatures w14:val="none"/>
        </w:rPr>
        <w:t xml:space="preserve">Explorar reformas orientadas a fortalecer el rol de la Subsecretaría frente al </w:t>
      </w:r>
      <w:proofErr w:type="spellStart"/>
      <w:r w:rsidRPr="0074782B">
        <w:rPr>
          <w:rFonts w:ascii="Abadi" w:eastAsia="Times New Roman" w:hAnsi="Abadi" w:cs="Poppins"/>
          <w:color w:val="000000"/>
          <w:kern w:val="0"/>
          <w:lang w:eastAsia="es-CL"/>
          <w14:ligatures w14:val="none"/>
        </w:rPr>
        <w:t>intersector</w:t>
      </w:r>
      <w:proofErr w:type="spellEnd"/>
      <w:r w:rsidRPr="0074782B">
        <w:rPr>
          <w:rFonts w:ascii="Abadi" w:eastAsia="Times New Roman" w:hAnsi="Abadi" w:cs="Poppins"/>
          <w:color w:val="000000"/>
          <w:kern w:val="0"/>
          <w:lang w:eastAsia="es-CL"/>
          <w14:ligatures w14:val="none"/>
        </w:rPr>
        <w:t>.</w:t>
      </w:r>
    </w:p>
    <w:p w14:paraId="196DCF72" w14:textId="77777777" w:rsidR="0074782B" w:rsidRPr="0074782B" w:rsidRDefault="0074782B" w:rsidP="0074782B">
      <w:pPr>
        <w:numPr>
          <w:ilvl w:val="0"/>
          <w:numId w:val="8"/>
        </w:numPr>
        <w:spacing w:after="0" w:line="240" w:lineRule="auto"/>
        <w:ind w:firstLine="0"/>
        <w:jc w:val="both"/>
        <w:textAlignment w:val="baseline"/>
        <w:rPr>
          <w:rFonts w:ascii="Abadi" w:eastAsia="Times New Roman" w:hAnsi="Abadi" w:cs="Poppins"/>
          <w:color w:val="000000"/>
          <w:kern w:val="0"/>
          <w:lang w:eastAsia="es-CL"/>
          <w14:ligatures w14:val="none"/>
        </w:rPr>
      </w:pPr>
      <w:r w:rsidRPr="0074782B">
        <w:rPr>
          <w:rFonts w:ascii="Abadi" w:eastAsia="Times New Roman" w:hAnsi="Abadi" w:cs="Poppins"/>
          <w:color w:val="000000"/>
          <w:kern w:val="0"/>
          <w:lang w:eastAsia="es-CL"/>
          <w14:ligatures w14:val="none"/>
        </w:rPr>
        <w:t>Avanzar en mecanismos de exigibilidad hacia otros organismos públicos.</w:t>
      </w:r>
    </w:p>
    <w:p w14:paraId="24BC0BB4" w14:textId="77777777" w:rsidR="0074782B" w:rsidRPr="0074782B" w:rsidRDefault="0074782B" w:rsidP="0074782B">
      <w:pPr>
        <w:numPr>
          <w:ilvl w:val="0"/>
          <w:numId w:val="8"/>
        </w:numPr>
        <w:spacing w:after="0" w:line="240" w:lineRule="auto"/>
        <w:ind w:firstLine="0"/>
        <w:jc w:val="both"/>
        <w:textAlignment w:val="baseline"/>
        <w:rPr>
          <w:rFonts w:ascii="Abadi" w:eastAsia="Times New Roman" w:hAnsi="Abadi" w:cs="Poppins"/>
          <w:color w:val="000000"/>
          <w:kern w:val="0"/>
          <w:lang w:eastAsia="es-CL"/>
          <w14:ligatures w14:val="none"/>
        </w:rPr>
      </w:pPr>
      <w:r w:rsidRPr="0074782B">
        <w:rPr>
          <w:rFonts w:ascii="Abadi" w:eastAsia="Times New Roman" w:hAnsi="Abadi" w:cs="Poppins"/>
          <w:color w:val="000000"/>
          <w:kern w:val="0"/>
          <w:lang w:eastAsia="es-CL"/>
          <w14:ligatures w14:val="none"/>
        </w:rPr>
        <w:lastRenderedPageBreak/>
        <w:t>Actualizar la Política Nacional de Niñez reforzando la coordinación interministerial y el enfoque de garantías.</w:t>
      </w:r>
    </w:p>
    <w:p w14:paraId="5D19B036" w14:textId="77777777" w:rsidR="0074782B" w:rsidRPr="0074782B" w:rsidRDefault="0074782B" w:rsidP="0074782B">
      <w:pPr>
        <w:spacing w:after="0" w:line="240" w:lineRule="auto"/>
        <w:jc w:val="both"/>
        <w:rPr>
          <w:rFonts w:ascii="Abadi" w:eastAsia="Times New Roman" w:hAnsi="Abadi" w:cs="Times New Roman"/>
          <w:kern w:val="0"/>
          <w:lang w:eastAsia="es-CL"/>
          <w14:ligatures w14:val="none"/>
        </w:rPr>
      </w:pPr>
    </w:p>
    <w:p w14:paraId="3D89EDD2" w14:textId="77777777" w:rsidR="0074782B" w:rsidRPr="0074782B" w:rsidRDefault="0074782B" w:rsidP="0074782B">
      <w:pPr>
        <w:spacing w:after="0" w:line="240" w:lineRule="auto"/>
        <w:ind w:left="360"/>
        <w:jc w:val="both"/>
        <w:outlineLvl w:val="0"/>
        <w:rPr>
          <w:rFonts w:ascii="Abadi" w:eastAsia="Times New Roman" w:hAnsi="Abadi" w:cs="Times New Roman"/>
          <w:b/>
          <w:bCs/>
          <w:kern w:val="36"/>
          <w:lang w:eastAsia="es-CL"/>
          <w14:ligatures w14:val="none"/>
        </w:rPr>
      </w:pPr>
      <w:r w:rsidRPr="0074782B">
        <w:rPr>
          <w:rFonts w:ascii="Abadi" w:eastAsia="Times New Roman" w:hAnsi="Abadi" w:cs="Poppins"/>
          <w:b/>
          <w:bCs/>
          <w:color w:val="000000"/>
          <w:kern w:val="36"/>
          <w:lang w:eastAsia="es-CL"/>
          <w14:ligatures w14:val="none"/>
        </w:rPr>
        <w:t>VI. PRÓXIMOS PASOS</w:t>
      </w:r>
    </w:p>
    <w:p w14:paraId="6F7561D6" w14:textId="77777777" w:rsidR="0074782B" w:rsidRPr="0074782B" w:rsidRDefault="0074782B" w:rsidP="0074782B">
      <w:pPr>
        <w:numPr>
          <w:ilvl w:val="0"/>
          <w:numId w:val="9"/>
        </w:numPr>
        <w:spacing w:after="0" w:line="240" w:lineRule="auto"/>
        <w:ind w:firstLine="0"/>
        <w:jc w:val="both"/>
        <w:textAlignment w:val="baseline"/>
        <w:rPr>
          <w:rFonts w:ascii="Abadi" w:eastAsia="Times New Roman" w:hAnsi="Abadi" w:cs="Poppins"/>
          <w:color w:val="000000"/>
          <w:kern w:val="0"/>
          <w:lang w:eastAsia="es-CL"/>
          <w14:ligatures w14:val="none"/>
        </w:rPr>
      </w:pPr>
      <w:r w:rsidRPr="0074782B">
        <w:rPr>
          <w:rFonts w:ascii="Abadi" w:eastAsia="Times New Roman" w:hAnsi="Abadi" w:cs="Poppins"/>
          <w:color w:val="000000"/>
          <w:kern w:val="0"/>
          <w:lang w:eastAsia="es-CL"/>
          <w14:ligatures w14:val="none"/>
        </w:rPr>
        <w:t>Constitución de la mesa técnica de cómo implementar la protección integral en contexto de estrechez presupuestaria. </w:t>
      </w:r>
    </w:p>
    <w:p w14:paraId="053732B3" w14:textId="77777777" w:rsidR="0074782B" w:rsidRPr="0074782B" w:rsidRDefault="0074782B" w:rsidP="0074782B">
      <w:pPr>
        <w:numPr>
          <w:ilvl w:val="0"/>
          <w:numId w:val="9"/>
        </w:numPr>
        <w:spacing w:after="0" w:line="240" w:lineRule="auto"/>
        <w:ind w:firstLine="0"/>
        <w:jc w:val="both"/>
        <w:textAlignment w:val="baseline"/>
        <w:rPr>
          <w:rFonts w:ascii="Abadi" w:eastAsia="Times New Roman" w:hAnsi="Abadi" w:cs="Poppins"/>
          <w:color w:val="000000"/>
          <w:kern w:val="0"/>
          <w:lang w:eastAsia="es-CL"/>
          <w14:ligatures w14:val="none"/>
        </w:rPr>
      </w:pPr>
      <w:r w:rsidRPr="0074782B">
        <w:rPr>
          <w:rFonts w:ascii="Abadi" w:eastAsia="Times New Roman" w:hAnsi="Abadi" w:cs="Poppins"/>
          <w:color w:val="000000"/>
          <w:kern w:val="0"/>
          <w:lang w:eastAsia="es-CL"/>
          <w14:ligatures w14:val="none"/>
        </w:rPr>
        <w:t>Avanzar en espacios de seguimiento respecto de los efectos de los recortes presupuestarios en la niñez.</w:t>
      </w:r>
    </w:p>
    <w:p w14:paraId="31A0BC7E" w14:textId="77777777" w:rsidR="0074782B" w:rsidRPr="0074782B" w:rsidRDefault="0074782B" w:rsidP="0074782B">
      <w:pPr>
        <w:numPr>
          <w:ilvl w:val="0"/>
          <w:numId w:val="9"/>
        </w:numPr>
        <w:spacing w:after="0" w:line="240" w:lineRule="auto"/>
        <w:ind w:firstLine="0"/>
        <w:jc w:val="both"/>
        <w:textAlignment w:val="baseline"/>
        <w:rPr>
          <w:rFonts w:ascii="Abadi" w:eastAsia="Times New Roman" w:hAnsi="Abadi" w:cs="Poppins"/>
          <w:color w:val="000000"/>
          <w:kern w:val="0"/>
          <w:lang w:eastAsia="es-CL"/>
          <w14:ligatures w14:val="none"/>
        </w:rPr>
      </w:pPr>
      <w:r w:rsidRPr="0074782B">
        <w:rPr>
          <w:rFonts w:ascii="Abadi" w:eastAsia="Times New Roman" w:hAnsi="Abadi" w:cs="Poppins"/>
          <w:color w:val="000000"/>
          <w:kern w:val="0"/>
          <w:lang w:eastAsia="es-CL"/>
          <w14:ligatures w14:val="none"/>
        </w:rPr>
        <w:t>Presentación de hojas de ruta institucionales antes de la discusión presupuestaria.</w:t>
      </w:r>
    </w:p>
    <w:p w14:paraId="7E6C01D7" w14:textId="77777777" w:rsidR="0074782B" w:rsidRPr="0074782B" w:rsidRDefault="0074782B" w:rsidP="0074782B">
      <w:pPr>
        <w:spacing w:after="0" w:line="240" w:lineRule="auto"/>
        <w:jc w:val="both"/>
        <w:rPr>
          <w:rFonts w:ascii="Abadi" w:eastAsia="Times New Roman" w:hAnsi="Abadi" w:cs="Times New Roman"/>
          <w:kern w:val="0"/>
          <w:lang w:eastAsia="es-CL"/>
          <w14:ligatures w14:val="none"/>
        </w:rPr>
      </w:pPr>
    </w:p>
    <w:p w14:paraId="108F8DAB" w14:textId="77777777" w:rsidR="0074782B" w:rsidRPr="0074782B" w:rsidRDefault="0074782B" w:rsidP="0074782B">
      <w:pPr>
        <w:spacing w:after="0" w:line="240" w:lineRule="auto"/>
        <w:jc w:val="both"/>
        <w:rPr>
          <w:rFonts w:ascii="Abadi" w:eastAsia="Times New Roman" w:hAnsi="Abadi" w:cs="Times New Roman"/>
          <w:kern w:val="0"/>
          <w:lang w:eastAsia="es-CL"/>
          <w14:ligatures w14:val="none"/>
        </w:rPr>
      </w:pPr>
      <w:r w:rsidRPr="0074782B">
        <w:rPr>
          <w:rFonts w:ascii="Abadi" w:eastAsia="Times New Roman" w:hAnsi="Abadi" w:cs="Poppins"/>
          <w:b/>
          <w:bCs/>
          <w:color w:val="000000"/>
          <w:kern w:val="0"/>
          <w:lang w:eastAsia="es-CL"/>
          <w14:ligatures w14:val="none"/>
        </w:rPr>
        <w:t>Documento para distribución entre organizaciones integrantes de Pacto Niñez.</w:t>
      </w:r>
    </w:p>
    <w:p w14:paraId="4AEB35A1" w14:textId="77777777" w:rsidR="00B760D2" w:rsidRDefault="00B760D2"/>
    <w:sectPr w:rsidR="00B760D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21EA"/>
    <w:multiLevelType w:val="multilevel"/>
    <w:tmpl w:val="8670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239DE"/>
    <w:multiLevelType w:val="multilevel"/>
    <w:tmpl w:val="683C6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D764E1"/>
    <w:multiLevelType w:val="multilevel"/>
    <w:tmpl w:val="A83A4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183A14"/>
    <w:multiLevelType w:val="multilevel"/>
    <w:tmpl w:val="A11C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1E3755"/>
    <w:multiLevelType w:val="multilevel"/>
    <w:tmpl w:val="FE9C3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3D40C7"/>
    <w:multiLevelType w:val="multilevel"/>
    <w:tmpl w:val="91061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9003BF"/>
    <w:multiLevelType w:val="multilevel"/>
    <w:tmpl w:val="B1DC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0E1908"/>
    <w:multiLevelType w:val="multilevel"/>
    <w:tmpl w:val="EA66D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360F07"/>
    <w:multiLevelType w:val="multilevel"/>
    <w:tmpl w:val="4516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6994024">
    <w:abstractNumId w:val="5"/>
  </w:num>
  <w:num w:numId="2" w16cid:durableId="1350837604">
    <w:abstractNumId w:val="8"/>
  </w:num>
  <w:num w:numId="3" w16cid:durableId="1837334082">
    <w:abstractNumId w:val="4"/>
  </w:num>
  <w:num w:numId="4" w16cid:durableId="737553582">
    <w:abstractNumId w:val="0"/>
  </w:num>
  <w:num w:numId="5" w16cid:durableId="311450840">
    <w:abstractNumId w:val="6"/>
  </w:num>
  <w:num w:numId="6" w16cid:durableId="167063505">
    <w:abstractNumId w:val="1"/>
  </w:num>
  <w:num w:numId="7" w16cid:durableId="672535971">
    <w:abstractNumId w:val="2"/>
  </w:num>
  <w:num w:numId="8" w16cid:durableId="422801085">
    <w:abstractNumId w:val="7"/>
  </w:num>
  <w:num w:numId="9" w16cid:durableId="18645122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0D2"/>
    <w:rsid w:val="0008473A"/>
    <w:rsid w:val="004410BB"/>
    <w:rsid w:val="0074782B"/>
    <w:rsid w:val="00B760D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0A29C"/>
  <w15:chartTrackingRefBased/>
  <w15:docId w15:val="{3F8FA2E4-66CB-4D8F-9779-7FF70EFC1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760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760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760D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760D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760D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760D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760D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760D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760D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60D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760D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760D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760D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760D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760D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760D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760D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760D2"/>
    <w:rPr>
      <w:rFonts w:eastAsiaTheme="majorEastAsia" w:cstheme="majorBidi"/>
      <w:color w:val="272727" w:themeColor="text1" w:themeTint="D8"/>
    </w:rPr>
  </w:style>
  <w:style w:type="paragraph" w:styleId="Ttulo">
    <w:name w:val="Title"/>
    <w:basedOn w:val="Normal"/>
    <w:next w:val="Normal"/>
    <w:link w:val="TtuloCar"/>
    <w:uiPriority w:val="10"/>
    <w:qFormat/>
    <w:rsid w:val="00B760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760D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760D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760D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760D2"/>
    <w:pPr>
      <w:spacing w:before="160"/>
      <w:jc w:val="center"/>
    </w:pPr>
    <w:rPr>
      <w:i/>
      <w:iCs/>
      <w:color w:val="404040" w:themeColor="text1" w:themeTint="BF"/>
    </w:rPr>
  </w:style>
  <w:style w:type="character" w:customStyle="1" w:styleId="CitaCar">
    <w:name w:val="Cita Car"/>
    <w:basedOn w:val="Fuentedeprrafopredeter"/>
    <w:link w:val="Cita"/>
    <w:uiPriority w:val="29"/>
    <w:rsid w:val="00B760D2"/>
    <w:rPr>
      <w:i/>
      <w:iCs/>
      <w:color w:val="404040" w:themeColor="text1" w:themeTint="BF"/>
    </w:rPr>
  </w:style>
  <w:style w:type="paragraph" w:styleId="Prrafodelista">
    <w:name w:val="List Paragraph"/>
    <w:basedOn w:val="Normal"/>
    <w:uiPriority w:val="34"/>
    <w:qFormat/>
    <w:rsid w:val="00B760D2"/>
    <w:pPr>
      <w:ind w:left="720"/>
      <w:contextualSpacing/>
    </w:pPr>
  </w:style>
  <w:style w:type="character" w:styleId="nfasisintenso">
    <w:name w:val="Intense Emphasis"/>
    <w:basedOn w:val="Fuentedeprrafopredeter"/>
    <w:uiPriority w:val="21"/>
    <w:qFormat/>
    <w:rsid w:val="00B760D2"/>
    <w:rPr>
      <w:i/>
      <w:iCs/>
      <w:color w:val="0F4761" w:themeColor="accent1" w:themeShade="BF"/>
    </w:rPr>
  </w:style>
  <w:style w:type="paragraph" w:styleId="Citadestacada">
    <w:name w:val="Intense Quote"/>
    <w:basedOn w:val="Normal"/>
    <w:next w:val="Normal"/>
    <w:link w:val="CitadestacadaCar"/>
    <w:uiPriority w:val="30"/>
    <w:qFormat/>
    <w:rsid w:val="00B760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760D2"/>
    <w:rPr>
      <w:i/>
      <w:iCs/>
      <w:color w:val="0F4761" w:themeColor="accent1" w:themeShade="BF"/>
    </w:rPr>
  </w:style>
  <w:style w:type="character" w:styleId="Referenciaintensa">
    <w:name w:val="Intense Reference"/>
    <w:basedOn w:val="Fuentedeprrafopredeter"/>
    <w:uiPriority w:val="32"/>
    <w:qFormat/>
    <w:rsid w:val="00B760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1339</Words>
  <Characters>7367</Characters>
  <Application>Microsoft Office Word</Application>
  <DocSecurity>0</DocSecurity>
  <Lines>61</Lines>
  <Paragraphs>17</Paragraphs>
  <ScaleCrop>false</ScaleCrop>
  <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Martínez Muñoz</dc:creator>
  <cp:keywords/>
  <dc:description/>
  <cp:lastModifiedBy>Jorge Martínez Muñoz</cp:lastModifiedBy>
  <cp:revision>3</cp:revision>
  <dcterms:created xsi:type="dcterms:W3CDTF">2026-05-27T00:07:00Z</dcterms:created>
  <dcterms:modified xsi:type="dcterms:W3CDTF">2026-05-27T00:11:00Z</dcterms:modified>
</cp:coreProperties>
</file>